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17"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pPr>
      <w:r>
        <w:rPr>
          <w:noProof/>
          <w:lang w:eastAsia="en-GB"/>
        </w:rPr>
        <w:drawing>
          <wp:inline distT="0" distB="0" distL="0" distR="0" wp14:anchorId="6DE61CF3" wp14:editId="2FF1871F">
            <wp:extent cx="5924550" cy="1123950"/>
            <wp:effectExtent l="0" t="0" r="0" b="0"/>
            <wp:docPr id="2" name="Picture 2" descr="un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s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1123950"/>
                    </a:xfrm>
                    <a:prstGeom prst="rect">
                      <a:avLst/>
                    </a:prstGeom>
                    <a:noFill/>
                    <a:ln>
                      <a:noFill/>
                    </a:ln>
                  </pic:spPr>
                </pic:pic>
              </a:graphicData>
            </a:graphic>
          </wp:inline>
        </w:drawing>
      </w:r>
    </w:p>
    <w:p w:rsidR="00827D17"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pPr>
    </w:p>
    <w:p w:rsidR="00827D17" w:rsidRPr="00BE3D3E"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Arial" w:hAnsi="Arial" w:cs="Arial"/>
          <w:b/>
          <w:color w:val="7030A0"/>
        </w:rPr>
      </w:pPr>
      <w:r>
        <w:rPr>
          <w:rFonts w:ascii="Arial" w:hAnsi="Arial" w:cs="Arial"/>
          <w:b/>
          <w:color w:val="7030A0"/>
        </w:rPr>
        <w:t>UNISON DIRECT 08000 857 857</w:t>
      </w:r>
    </w:p>
    <w:p w:rsidR="00827D17" w:rsidRPr="00BE3D3E"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Arial" w:hAnsi="Arial" w:cs="Arial"/>
          <w:color w:val="7030A0"/>
        </w:rPr>
      </w:pPr>
    </w:p>
    <w:p w:rsidR="00827D17" w:rsidRPr="00BE3D3E"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Arial" w:hAnsi="Arial" w:cs="Arial"/>
          <w:b/>
          <w:color w:val="7030A0"/>
          <w:sz w:val="28"/>
          <w:szCs w:val="28"/>
        </w:rPr>
      </w:pPr>
      <w:r w:rsidRPr="00BE3D3E">
        <w:rPr>
          <w:rFonts w:ascii="Arial" w:hAnsi="Arial" w:cs="Arial"/>
          <w:b/>
          <w:color w:val="7030A0"/>
          <w:sz w:val="28"/>
          <w:szCs w:val="28"/>
        </w:rPr>
        <w:t xml:space="preserve">YORKSHIRE AMBULANCE SERVICE BRANCH </w:t>
      </w:r>
    </w:p>
    <w:p w:rsidR="00827D17" w:rsidRPr="00827D17" w:rsidRDefault="00827D17" w:rsidP="007D1CD9">
      <w:pPr>
        <w:pBdr>
          <w:top w:val="thinThickThinSmallGap" w:sz="24" w:space="0" w:color="auto"/>
          <w:left w:val="thinThickThinSmallGap" w:sz="24" w:space="4" w:color="auto"/>
          <w:bottom w:val="thinThickThinSmallGap" w:sz="24" w:space="1" w:color="auto"/>
          <w:right w:val="thinThickThinSmallGap" w:sz="24" w:space="4" w:color="auto"/>
        </w:pBdr>
        <w:rPr>
          <w:rFonts w:ascii="Arial" w:hAnsi="Arial" w:cs="Arial"/>
          <w:color w:val="7030A0"/>
          <w:sz w:val="36"/>
          <w:szCs w:val="36"/>
        </w:rPr>
      </w:pPr>
      <w:r w:rsidRPr="00BE3D3E">
        <w:rPr>
          <w:rFonts w:ascii="Arial" w:hAnsi="Arial" w:cs="Arial"/>
          <w:color w:val="7030A0"/>
        </w:rPr>
        <w:t>www.uyab.co.uk</w:t>
      </w:r>
      <w:r w:rsidRPr="00BE3D3E">
        <w:rPr>
          <w:rFonts w:ascii="Arial" w:hAnsi="Arial" w:cs="Arial"/>
          <w:color w:val="7030A0"/>
        </w:rPr>
        <w:tab/>
      </w:r>
      <w:r w:rsidRPr="00BE3D3E">
        <w:rPr>
          <w:rFonts w:ascii="Arial" w:hAnsi="Arial" w:cs="Arial"/>
          <w:color w:val="7030A0"/>
          <w:sz w:val="36"/>
          <w:szCs w:val="36"/>
        </w:rPr>
        <w:tab/>
      </w:r>
      <w:r w:rsidRPr="00BE3D3E">
        <w:rPr>
          <w:rFonts w:ascii="Arial" w:hAnsi="Arial" w:cs="Arial"/>
          <w:color w:val="7030A0"/>
          <w:sz w:val="36"/>
          <w:szCs w:val="36"/>
        </w:rPr>
        <w:tab/>
      </w:r>
      <w:r w:rsidRPr="00BE3D3E">
        <w:rPr>
          <w:rFonts w:ascii="Arial" w:hAnsi="Arial" w:cs="Arial"/>
          <w:color w:val="7030A0"/>
          <w:sz w:val="36"/>
          <w:szCs w:val="36"/>
        </w:rPr>
        <w:tab/>
      </w:r>
      <w:r w:rsidRPr="00BE3D3E">
        <w:rPr>
          <w:rFonts w:ascii="Arial" w:hAnsi="Arial" w:cs="Arial"/>
          <w:color w:val="7030A0"/>
          <w:sz w:val="36"/>
          <w:szCs w:val="36"/>
        </w:rPr>
        <w:tab/>
      </w:r>
      <w:r w:rsidRPr="00BE3D3E">
        <w:rPr>
          <w:rFonts w:ascii="Arial" w:hAnsi="Arial" w:cs="Arial"/>
          <w:color w:val="7030A0"/>
          <w:sz w:val="36"/>
          <w:szCs w:val="36"/>
        </w:rPr>
        <w:tab/>
        <w:t xml:space="preserve">          </w:t>
      </w:r>
      <w:r>
        <w:rPr>
          <w:rFonts w:ascii="Arial" w:hAnsi="Arial" w:cs="Arial"/>
          <w:color w:val="7030A0"/>
          <w:sz w:val="36"/>
          <w:szCs w:val="36"/>
        </w:rPr>
        <w:t xml:space="preserve">      </w:t>
      </w:r>
      <w:r w:rsidRPr="00BE3D3E">
        <w:rPr>
          <w:rFonts w:ascii="Arial" w:hAnsi="Arial" w:cs="Arial"/>
          <w:color w:val="7030A0"/>
          <w:sz w:val="36"/>
          <w:szCs w:val="36"/>
        </w:rPr>
        <w:t xml:space="preserve">      </w:t>
      </w:r>
      <w:r w:rsidRPr="00BE3D3E">
        <w:rPr>
          <w:rFonts w:ascii="Arial" w:hAnsi="Arial" w:cs="Arial"/>
          <w:color w:val="7030A0"/>
        </w:rPr>
        <w:t>Date:</w:t>
      </w:r>
      <w:r>
        <w:rPr>
          <w:rFonts w:ascii="Arial" w:hAnsi="Arial" w:cs="Arial"/>
          <w:color w:val="7030A0"/>
        </w:rPr>
        <w:t xml:space="preserve"> </w:t>
      </w:r>
      <w:bookmarkStart w:id="0" w:name="graphic06"/>
      <w:bookmarkStart w:id="1" w:name="graphic07"/>
      <w:bookmarkStart w:id="2" w:name="graphic08"/>
      <w:bookmarkEnd w:id="0"/>
      <w:bookmarkEnd w:id="1"/>
      <w:bookmarkEnd w:id="2"/>
      <w:r w:rsidR="00F908C7">
        <w:rPr>
          <w:rFonts w:ascii="Arial" w:hAnsi="Arial" w:cs="Arial"/>
          <w:color w:val="7030A0"/>
        </w:rPr>
        <w:t>9/10/16</w:t>
      </w:r>
    </w:p>
    <w:p w:rsidR="00827D17" w:rsidRDefault="00827D17" w:rsidP="00827D17">
      <w:pPr>
        <w:jc w:val="both"/>
        <w:rPr>
          <w:rFonts w:ascii="Arial" w:hAnsi="Arial" w:cs="Arial"/>
          <w:sz w:val="36"/>
          <w:szCs w:val="36"/>
        </w:rPr>
      </w:pPr>
    </w:p>
    <w:tbl>
      <w:tblPr>
        <w:tblW w:w="10080" w:type="dxa"/>
        <w:tblInd w:w="93" w:type="dxa"/>
        <w:tblLook w:val="04A0" w:firstRow="1" w:lastRow="0" w:firstColumn="1" w:lastColumn="0" w:noHBand="0" w:noVBand="1"/>
      </w:tblPr>
      <w:tblGrid>
        <w:gridCol w:w="3020"/>
        <w:gridCol w:w="1360"/>
        <w:gridCol w:w="222"/>
        <w:gridCol w:w="1900"/>
        <w:gridCol w:w="960"/>
        <w:gridCol w:w="1160"/>
        <w:gridCol w:w="1458"/>
      </w:tblGrid>
      <w:tr w:rsidR="00CB6BC7" w:rsidRPr="00CB6BC7" w:rsidTr="00DC18EF">
        <w:trPr>
          <w:trHeight w:val="300"/>
        </w:trPr>
        <w:tc>
          <w:tcPr>
            <w:tcW w:w="3020" w:type="dxa"/>
            <w:tcBorders>
              <w:top w:val="nil"/>
              <w:left w:val="nil"/>
              <w:bottom w:val="nil"/>
              <w:right w:val="nil"/>
            </w:tcBorders>
            <w:shd w:val="clear" w:color="auto" w:fill="auto"/>
            <w:noWrap/>
            <w:vAlign w:val="bottom"/>
          </w:tcPr>
          <w:p w:rsidR="00CB6BC7" w:rsidRPr="00CB6BC7" w:rsidRDefault="00CB6BC7" w:rsidP="00DC18EF">
            <w:pPr>
              <w:rPr>
                <w:rFonts w:ascii="Calibri" w:hAnsi="Calibri"/>
                <w:color w:val="000000"/>
                <w:sz w:val="22"/>
                <w:szCs w:val="22"/>
                <w:lang w:eastAsia="en-GB"/>
              </w:rPr>
            </w:pPr>
          </w:p>
        </w:tc>
        <w:tc>
          <w:tcPr>
            <w:tcW w:w="1360"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c>
          <w:tcPr>
            <w:tcW w:w="222"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c>
          <w:tcPr>
            <w:tcW w:w="1900" w:type="dxa"/>
            <w:tcBorders>
              <w:top w:val="nil"/>
              <w:left w:val="nil"/>
              <w:bottom w:val="nil"/>
              <w:right w:val="nil"/>
            </w:tcBorders>
            <w:shd w:val="clear" w:color="auto" w:fill="auto"/>
            <w:noWrap/>
            <w:vAlign w:val="bottom"/>
          </w:tcPr>
          <w:p w:rsidR="00CB6BC7" w:rsidRPr="00CB6BC7" w:rsidRDefault="00CB6BC7" w:rsidP="00F111C5">
            <w:pPr>
              <w:rPr>
                <w:rFonts w:ascii="Calibri" w:hAnsi="Calibri"/>
                <w:color w:val="000000"/>
                <w:sz w:val="22"/>
                <w:szCs w:val="22"/>
                <w:lang w:eastAsia="en-GB"/>
              </w:rPr>
            </w:pPr>
          </w:p>
        </w:tc>
        <w:tc>
          <w:tcPr>
            <w:tcW w:w="960"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c>
          <w:tcPr>
            <w:tcW w:w="1160"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c>
          <w:tcPr>
            <w:tcW w:w="1458" w:type="dxa"/>
            <w:tcBorders>
              <w:top w:val="nil"/>
              <w:left w:val="nil"/>
              <w:bottom w:val="nil"/>
              <w:right w:val="nil"/>
            </w:tcBorders>
            <w:shd w:val="clear" w:color="auto" w:fill="auto"/>
            <w:noWrap/>
            <w:vAlign w:val="bottom"/>
          </w:tcPr>
          <w:p w:rsidR="00CB6BC7" w:rsidRPr="00CB6BC7" w:rsidRDefault="00CB6BC7" w:rsidP="00CB6BC7">
            <w:pPr>
              <w:rPr>
                <w:rFonts w:ascii="Calibri" w:hAnsi="Calibri"/>
                <w:color w:val="000000"/>
                <w:sz w:val="22"/>
                <w:szCs w:val="22"/>
                <w:lang w:eastAsia="en-GB"/>
              </w:rPr>
            </w:pPr>
          </w:p>
        </w:tc>
      </w:tr>
    </w:tbl>
    <w:p w:rsidR="00F908C7" w:rsidRPr="00960DF2" w:rsidRDefault="00E05FB2" w:rsidP="00E05FB2">
      <w:pPr>
        <w:rPr>
          <w:rFonts w:ascii="Arial" w:hAnsi="Arial" w:cs="Arial"/>
          <w:color w:val="FF0000"/>
          <w:sz w:val="44"/>
          <w:szCs w:val="44"/>
        </w:rPr>
      </w:pPr>
      <w:r>
        <w:rPr>
          <w:rFonts w:ascii="Arial" w:hAnsi="Arial" w:cs="Arial"/>
          <w:color w:val="FF0000"/>
          <w:sz w:val="44"/>
          <w:szCs w:val="44"/>
        </w:rPr>
        <w:t xml:space="preserve">   </w:t>
      </w:r>
      <w:r w:rsidR="00F908C7" w:rsidRPr="00960DF2">
        <w:rPr>
          <w:rFonts w:ascii="Arial" w:hAnsi="Arial" w:cs="Arial"/>
          <w:color w:val="FF0000"/>
          <w:sz w:val="44"/>
          <w:szCs w:val="44"/>
        </w:rPr>
        <w:t>Have you completed your holiday pay claim?</w:t>
      </w:r>
    </w:p>
    <w:p w:rsidR="00F908C7" w:rsidRDefault="00F908C7" w:rsidP="008D5C2C">
      <w:pPr>
        <w:jc w:val="center"/>
        <w:rPr>
          <w:rFonts w:ascii="Arial" w:hAnsi="Arial" w:cs="Arial"/>
        </w:rPr>
      </w:pPr>
    </w:p>
    <w:p w:rsidR="00F908C7" w:rsidRDefault="00F908C7" w:rsidP="00960DF2">
      <w:pPr>
        <w:rPr>
          <w:rFonts w:ascii="Arial" w:hAnsi="Arial" w:cs="Arial"/>
        </w:rPr>
      </w:pPr>
      <w:r>
        <w:rPr>
          <w:rFonts w:ascii="Arial" w:hAnsi="Arial" w:cs="Arial"/>
        </w:rPr>
        <w:t xml:space="preserve">Recent </w:t>
      </w:r>
      <w:r w:rsidR="001F162D">
        <w:rPr>
          <w:rFonts w:ascii="Arial" w:hAnsi="Arial" w:cs="Arial"/>
        </w:rPr>
        <w:t>legal cases regarding</w:t>
      </w:r>
      <w:r>
        <w:rPr>
          <w:rFonts w:ascii="Arial" w:hAnsi="Arial" w:cs="Arial"/>
        </w:rPr>
        <w:t xml:space="preserve"> holiday pay mean UNISON members may have claims for underpayment if they did not receive their normal pay when on annual leave.</w:t>
      </w:r>
    </w:p>
    <w:p w:rsidR="00960DF2" w:rsidRDefault="00960DF2" w:rsidP="00960DF2">
      <w:pPr>
        <w:rPr>
          <w:rFonts w:ascii="Arial" w:hAnsi="Arial" w:cs="Arial"/>
        </w:rPr>
      </w:pPr>
    </w:p>
    <w:p w:rsidR="00F908C7" w:rsidRPr="00F908C7" w:rsidRDefault="00F908C7" w:rsidP="00960DF2">
      <w:pPr>
        <w:rPr>
          <w:rFonts w:ascii="Arial" w:hAnsi="Arial" w:cs="Arial"/>
        </w:rPr>
      </w:pPr>
      <w:r>
        <w:rPr>
          <w:rFonts w:ascii="Arial" w:hAnsi="Arial" w:cs="Arial"/>
        </w:rPr>
        <w:t xml:space="preserve"> A recent ruling by the Court of </w:t>
      </w:r>
      <w:r w:rsidR="00960DF2">
        <w:rPr>
          <w:rFonts w:ascii="Arial" w:hAnsi="Arial" w:cs="Arial"/>
        </w:rPr>
        <w:t>Appeal confirms</w:t>
      </w:r>
      <w:r w:rsidRPr="00F908C7">
        <w:rPr>
          <w:rFonts w:ascii="Arial" w:hAnsi="Arial" w:cs="Arial"/>
          <w:lang w:val="en-US"/>
        </w:rPr>
        <w:t xml:space="preserve"> that anyone whose pay includes an element of commission can no longer be paid less for periods of annual leave. From now on, the amount that employees get for their holiday must be based on both their basic pay and any commission they earn.</w:t>
      </w:r>
      <w:r w:rsidR="00E05FB2">
        <w:rPr>
          <w:rFonts w:ascii="Arial" w:hAnsi="Arial" w:cs="Arial"/>
          <w:lang w:val="en-US"/>
        </w:rPr>
        <w:t xml:space="preserve">  Please access the link below for more information. </w:t>
      </w:r>
    </w:p>
    <w:p w:rsidR="00960DF2" w:rsidRDefault="00960DF2" w:rsidP="00960DF2">
      <w:pPr>
        <w:rPr>
          <w:rFonts w:ascii="Arial" w:hAnsi="Arial" w:cs="Arial"/>
        </w:rPr>
      </w:pPr>
    </w:p>
    <w:p w:rsidR="00F908C7" w:rsidRDefault="00855826" w:rsidP="00960DF2">
      <w:pPr>
        <w:rPr>
          <w:rFonts w:ascii="Arial" w:hAnsi="Arial" w:cs="Arial"/>
        </w:rPr>
      </w:pPr>
      <w:hyperlink r:id="rId9" w:history="1">
        <w:r w:rsidR="00F908C7" w:rsidRPr="003A3BDC">
          <w:rPr>
            <w:rStyle w:val="Hyperlink"/>
            <w:rFonts w:ascii="Arial" w:hAnsi="Arial" w:cs="Arial"/>
          </w:rPr>
          <w:t>https://www.unison.org.uk/news/press-release/2016/10/court-of-appeal-confirms-holiday-pay-ruling-for-workers/</w:t>
        </w:r>
      </w:hyperlink>
      <w:r w:rsidR="00F908C7">
        <w:rPr>
          <w:rFonts w:ascii="Arial" w:hAnsi="Arial" w:cs="Arial"/>
        </w:rPr>
        <w:t xml:space="preserve"> </w:t>
      </w:r>
    </w:p>
    <w:p w:rsidR="00960DF2" w:rsidRDefault="00960DF2" w:rsidP="00960DF2">
      <w:pPr>
        <w:rPr>
          <w:rFonts w:ascii="Arial" w:hAnsi="Arial" w:cs="Arial"/>
        </w:rPr>
      </w:pPr>
    </w:p>
    <w:p w:rsidR="00960DF2" w:rsidRPr="00C85AFD" w:rsidRDefault="00960DF2" w:rsidP="00960DF2">
      <w:pPr>
        <w:rPr>
          <w:rFonts w:ascii="Arial" w:hAnsi="Arial" w:cs="Arial"/>
          <w:b/>
          <w:u w:val="single"/>
        </w:rPr>
      </w:pPr>
      <w:r w:rsidRPr="00C85AFD">
        <w:rPr>
          <w:rFonts w:ascii="Arial" w:hAnsi="Arial" w:cs="Arial"/>
          <w:b/>
          <w:u w:val="single"/>
        </w:rPr>
        <w:t>What this means for you</w:t>
      </w:r>
    </w:p>
    <w:p w:rsidR="00960DF2" w:rsidRDefault="00960DF2" w:rsidP="00960DF2">
      <w:pPr>
        <w:rPr>
          <w:rFonts w:ascii="Arial" w:hAnsi="Arial" w:cs="Arial"/>
          <w:u w:val="single"/>
        </w:rPr>
      </w:pPr>
    </w:p>
    <w:p w:rsidR="00960DF2" w:rsidRDefault="00960DF2" w:rsidP="00960DF2">
      <w:pPr>
        <w:rPr>
          <w:rFonts w:ascii="Arial" w:hAnsi="Arial" w:cs="Arial"/>
        </w:rPr>
      </w:pPr>
      <w:r>
        <w:rPr>
          <w:rFonts w:ascii="Arial" w:hAnsi="Arial" w:cs="Arial"/>
        </w:rPr>
        <w:t>If you work overtime- either voluntary or enforced end of shift</w:t>
      </w:r>
      <w:r w:rsidR="00E05FB2">
        <w:rPr>
          <w:rFonts w:ascii="Arial" w:hAnsi="Arial" w:cs="Arial"/>
        </w:rPr>
        <w:t xml:space="preserve"> or on-call payments</w:t>
      </w:r>
      <w:r>
        <w:rPr>
          <w:rFonts w:ascii="Arial" w:hAnsi="Arial" w:cs="Arial"/>
        </w:rPr>
        <w:t xml:space="preserve"> then you should submit a holiday pay case form.</w:t>
      </w:r>
    </w:p>
    <w:p w:rsidR="00960DF2" w:rsidRDefault="00F44394" w:rsidP="00960DF2">
      <w:pPr>
        <w:rPr>
          <w:rFonts w:ascii="Arial" w:hAnsi="Arial" w:cs="Arial"/>
        </w:rPr>
      </w:pPr>
      <w:r>
        <w:rPr>
          <w:rFonts w:ascii="Arial" w:hAnsi="Arial" w:cs="Arial"/>
        </w:rPr>
        <w:t xml:space="preserve">This annual leave is based on the first 20 statutory days of leave (pro rata), and the case form needs to be submitted within three months of taking the annual leave day. This means anyone who has taken annual leave from mid July should act quickly. </w:t>
      </w:r>
      <w:r w:rsidR="00855826">
        <w:rPr>
          <w:rFonts w:ascii="Arial" w:hAnsi="Arial" w:cs="Arial"/>
        </w:rPr>
        <w:t xml:space="preserve">Please email </w:t>
      </w:r>
      <w:hyperlink r:id="rId10" w:history="1">
        <w:r w:rsidR="00855826" w:rsidRPr="00434630">
          <w:rPr>
            <w:rStyle w:val="Hyperlink"/>
            <w:rFonts w:ascii="Arial" w:hAnsi="Arial" w:cs="Arial"/>
          </w:rPr>
          <w:t>unison@yas.nhs.uk</w:t>
        </w:r>
      </w:hyperlink>
      <w:r w:rsidR="00855826">
        <w:rPr>
          <w:rFonts w:ascii="Arial" w:hAnsi="Arial" w:cs="Arial"/>
        </w:rPr>
        <w:t xml:space="preserve"> to request a caseform.</w:t>
      </w:r>
      <w:bookmarkStart w:id="3" w:name="_GoBack"/>
      <w:bookmarkEnd w:id="3"/>
    </w:p>
    <w:p w:rsidR="00F44394" w:rsidRDefault="00F44394" w:rsidP="00960DF2">
      <w:pPr>
        <w:rPr>
          <w:rFonts w:ascii="Arial" w:hAnsi="Arial" w:cs="Arial"/>
        </w:rPr>
      </w:pPr>
    </w:p>
    <w:p w:rsidR="00F44394" w:rsidRDefault="00F44394" w:rsidP="00960DF2">
      <w:pPr>
        <w:rPr>
          <w:rFonts w:ascii="Arial" w:hAnsi="Arial" w:cs="Arial"/>
        </w:rPr>
      </w:pPr>
      <w:r>
        <w:rPr>
          <w:rFonts w:ascii="Arial" w:hAnsi="Arial" w:cs="Arial"/>
        </w:rPr>
        <w:t>The case forms are prefilled with as much generic information as possible</w:t>
      </w:r>
      <w:r w:rsidR="00E05FB2">
        <w:rPr>
          <w:rFonts w:ascii="Arial" w:hAnsi="Arial" w:cs="Arial"/>
        </w:rPr>
        <w:t>, you will also require:</w:t>
      </w:r>
    </w:p>
    <w:p w:rsidR="00E05FB2" w:rsidRPr="00E05FB2" w:rsidRDefault="00E05FB2" w:rsidP="00E05FB2">
      <w:pPr>
        <w:pStyle w:val="ListParagraph"/>
        <w:numPr>
          <w:ilvl w:val="0"/>
          <w:numId w:val="1"/>
        </w:numPr>
        <w:rPr>
          <w:rFonts w:ascii="Arial" w:hAnsi="Arial" w:cs="Arial"/>
        </w:rPr>
      </w:pPr>
      <w:r w:rsidRPr="00E05FB2">
        <w:rPr>
          <w:rFonts w:ascii="Arial" w:hAnsi="Arial" w:cs="Arial"/>
        </w:rPr>
        <w:t>12 months of payslips- Can be printed from ESR</w:t>
      </w:r>
    </w:p>
    <w:p w:rsidR="00E05FB2" w:rsidRDefault="00E05FB2" w:rsidP="00E05FB2">
      <w:pPr>
        <w:pStyle w:val="ListParagraph"/>
        <w:numPr>
          <w:ilvl w:val="0"/>
          <w:numId w:val="1"/>
        </w:numPr>
        <w:rPr>
          <w:rFonts w:ascii="Arial" w:hAnsi="Arial" w:cs="Arial"/>
        </w:rPr>
      </w:pPr>
      <w:r w:rsidRPr="00E05FB2">
        <w:rPr>
          <w:rFonts w:ascii="Arial" w:hAnsi="Arial" w:cs="Arial"/>
        </w:rPr>
        <w:t>A copy of the template Issue resolution letter to your line manager</w:t>
      </w:r>
    </w:p>
    <w:p w:rsidR="00E05FB2" w:rsidRDefault="00E05FB2" w:rsidP="00E05FB2">
      <w:pPr>
        <w:rPr>
          <w:rFonts w:ascii="Arial" w:hAnsi="Arial" w:cs="Arial"/>
        </w:rPr>
      </w:pPr>
    </w:p>
    <w:p w:rsidR="00E05FB2" w:rsidRDefault="00E05FB2" w:rsidP="00E05FB2">
      <w:pPr>
        <w:rPr>
          <w:rFonts w:ascii="Arial" w:hAnsi="Arial" w:cs="Arial"/>
        </w:rPr>
      </w:pPr>
      <w:r>
        <w:rPr>
          <w:rFonts w:ascii="Arial" w:hAnsi="Arial" w:cs="Arial"/>
        </w:rPr>
        <w:t>Submit completed case forms to;</w:t>
      </w:r>
    </w:p>
    <w:p w:rsidR="00E05FB2" w:rsidRPr="00E05FB2" w:rsidRDefault="00E05FB2" w:rsidP="00E05FB2">
      <w:pPr>
        <w:rPr>
          <w:rFonts w:ascii="Arial" w:hAnsi="Arial" w:cs="Arial"/>
          <w:b/>
          <w:color w:val="FF0000"/>
        </w:rPr>
      </w:pPr>
      <w:r w:rsidRPr="00E05FB2">
        <w:rPr>
          <w:rFonts w:ascii="Arial" w:hAnsi="Arial" w:cs="Arial"/>
          <w:b/>
          <w:color w:val="FF0000"/>
        </w:rPr>
        <w:t>Holiday pay claims, UNISON, Commerce House, Wade Lane, Leeds, LS2 8NJ</w:t>
      </w:r>
    </w:p>
    <w:p w:rsidR="00E05FB2" w:rsidRPr="00960DF2" w:rsidRDefault="00E05FB2" w:rsidP="00960DF2">
      <w:pPr>
        <w:rPr>
          <w:rFonts w:ascii="Arial" w:hAnsi="Arial" w:cs="Arial"/>
        </w:rPr>
      </w:pPr>
    </w:p>
    <w:sectPr w:rsidR="00E05FB2" w:rsidRPr="00960DF2" w:rsidSect="00D9447A">
      <w:headerReference w:type="even" r:id="rId11"/>
      <w:headerReference w:type="default" r:id="rId12"/>
      <w:footerReference w:type="default" r:id="rId13"/>
      <w:headerReference w:type="first" r:id="rId14"/>
      <w:pgSz w:w="11906" w:h="16838"/>
      <w:pgMar w:top="1440" w:right="1286"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C7" w:rsidRDefault="00F908C7" w:rsidP="00827D17">
      <w:r>
        <w:separator/>
      </w:r>
    </w:p>
  </w:endnote>
  <w:endnote w:type="continuationSeparator" w:id="0">
    <w:p w:rsidR="00F908C7" w:rsidRDefault="00F908C7" w:rsidP="0082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9" w:rsidRDefault="005C7D87" w:rsidP="00C30BB1">
    <w:pPr>
      <w:pStyle w:val="Footer"/>
      <w:tabs>
        <w:tab w:val="clear" w:pos="4153"/>
        <w:tab w:val="clear" w:pos="8306"/>
        <w:tab w:val="left" w:pos="495"/>
        <w:tab w:val="left" w:pos="5520"/>
      </w:tabs>
      <w:ind w:left="-1080" w:right="-1054"/>
      <w:rPr>
        <w:color w:val="808080"/>
        <w:sz w:val="20"/>
        <w:szCs w:val="20"/>
      </w:rPr>
    </w:pPr>
    <w:r>
      <w:rPr>
        <w:color w:val="808080"/>
        <w:sz w:val="20"/>
        <w:szCs w:val="20"/>
      </w:rPr>
      <w:tab/>
    </w:r>
  </w:p>
  <w:p w:rsidR="00A23D33" w:rsidRPr="005966BA" w:rsidRDefault="005C7D87" w:rsidP="00A23D33">
    <w:pPr>
      <w:pStyle w:val="Footer"/>
      <w:tabs>
        <w:tab w:val="clear" w:pos="4153"/>
        <w:tab w:val="clear" w:pos="8306"/>
        <w:tab w:val="left" w:pos="495"/>
        <w:tab w:val="left" w:pos="5520"/>
      </w:tabs>
      <w:ind w:left="-1080" w:right="-1054"/>
      <w:jc w:val="center"/>
      <w:rPr>
        <w:rFonts w:ascii="Arial" w:hAnsi="Arial" w:cs="Arial"/>
        <w:b/>
        <w:color w:val="0070C0"/>
        <w:sz w:val="20"/>
        <w:szCs w:val="20"/>
        <w:u w:val="single"/>
      </w:rPr>
    </w:pPr>
    <w:r w:rsidRPr="005966BA">
      <w:rPr>
        <w:rFonts w:ascii="Arial" w:hAnsi="Arial" w:cs="Arial"/>
        <w:b/>
        <w:sz w:val="20"/>
        <w:szCs w:val="20"/>
      </w:rPr>
      <w:t xml:space="preserve">UNISON is </w:t>
    </w:r>
    <w:r>
      <w:rPr>
        <w:rFonts w:ascii="Arial" w:hAnsi="Arial" w:cs="Arial"/>
        <w:b/>
        <w:sz w:val="20"/>
        <w:szCs w:val="20"/>
      </w:rPr>
      <w:t xml:space="preserve">updating the way it communicates with members, please register for news updates from our website so you will always have the latest news e-mailed to you  </w:t>
    </w:r>
    <w:hyperlink r:id="rId1" w:history="1">
      <w:r w:rsidRPr="005E1AC9">
        <w:rPr>
          <w:rStyle w:val="Hyperlink"/>
          <w:rFonts w:ascii="Arial" w:hAnsi="Arial" w:cs="Arial"/>
          <w:b/>
          <w:sz w:val="20"/>
          <w:szCs w:val="20"/>
        </w:rPr>
        <w:t>www.uyab.co.uk</w:t>
      </w:r>
    </w:hyperlink>
  </w:p>
  <w:p w:rsidR="00E43A39" w:rsidRDefault="00855826" w:rsidP="00DB1D0C">
    <w:pPr>
      <w:pStyle w:val="Footer"/>
      <w:tabs>
        <w:tab w:val="clear" w:pos="4153"/>
        <w:tab w:val="clear" w:pos="8306"/>
        <w:tab w:val="left" w:pos="5520"/>
      </w:tabs>
      <w:ind w:left="-1080" w:right="-1054"/>
      <w:jc w:val="center"/>
      <w:rPr>
        <w:color w:val="808080"/>
        <w:sz w:val="20"/>
        <w:szCs w:val="20"/>
      </w:rPr>
    </w:pPr>
  </w:p>
  <w:p w:rsidR="00E43A39" w:rsidRDefault="00855826" w:rsidP="00DB1D0C">
    <w:pPr>
      <w:pStyle w:val="Footer"/>
      <w:tabs>
        <w:tab w:val="clear" w:pos="4153"/>
        <w:tab w:val="clear" w:pos="8306"/>
        <w:tab w:val="left" w:pos="5520"/>
      </w:tabs>
      <w:ind w:left="-1080" w:right="-1054"/>
      <w:jc w:val="center"/>
      <w:rPr>
        <w:color w:val="808080"/>
        <w:sz w:val="20"/>
        <w:szCs w:val="20"/>
      </w:rPr>
    </w:pPr>
  </w:p>
  <w:p w:rsidR="00E43A39" w:rsidRDefault="005C7D87" w:rsidP="00DB1D0C">
    <w:pPr>
      <w:pStyle w:val="Footer"/>
      <w:tabs>
        <w:tab w:val="clear" w:pos="4153"/>
        <w:tab w:val="clear" w:pos="8306"/>
        <w:tab w:val="left" w:pos="5520"/>
      </w:tabs>
      <w:ind w:left="-1080" w:right="-1054"/>
      <w:jc w:val="center"/>
      <w:rPr>
        <w:color w:val="808080"/>
        <w:sz w:val="20"/>
        <w:szCs w:val="20"/>
      </w:rPr>
    </w:pPr>
    <w:r>
      <w:rPr>
        <w:color w:val="808080"/>
        <w:sz w:val="20"/>
        <w:szCs w:val="20"/>
      </w:rPr>
      <w:t>UNION OFFICE, SPRINGHILL ONE, BRINDLEY WAY, WAKEFIELD, WF2 OXQ TEL 01924 584223</w:t>
    </w:r>
  </w:p>
  <w:p w:rsidR="00E43A39" w:rsidRDefault="00855826" w:rsidP="0000598A">
    <w:pPr>
      <w:pStyle w:val="Footer"/>
      <w:tabs>
        <w:tab w:val="clear" w:pos="4153"/>
        <w:tab w:val="clear" w:pos="8306"/>
        <w:tab w:val="left" w:pos="5520"/>
      </w:tabs>
      <w:ind w:left="-1080" w:right="-1054"/>
      <w:rPr>
        <w:color w:val="808080"/>
        <w:sz w:val="20"/>
        <w:szCs w:val="20"/>
      </w:rPr>
    </w:pPr>
  </w:p>
  <w:p w:rsidR="00E43A39" w:rsidRPr="0000598A" w:rsidRDefault="005C7D87" w:rsidP="0000598A">
    <w:pPr>
      <w:pStyle w:val="Footer"/>
      <w:tabs>
        <w:tab w:val="clear" w:pos="4153"/>
        <w:tab w:val="clear" w:pos="8306"/>
        <w:tab w:val="left" w:pos="5520"/>
      </w:tabs>
      <w:ind w:left="-1080" w:right="-1054"/>
      <w:rPr>
        <w:color w:val="808080"/>
        <w:sz w:val="20"/>
        <w:szCs w:val="20"/>
      </w:rPr>
    </w:pPr>
    <w:r>
      <w:rPr>
        <w:color w:val="808080"/>
        <w:sz w:val="20"/>
        <w:szCs w:val="20"/>
      </w:rPr>
      <w:t xml:space="preserve">                         </w:t>
    </w:r>
    <w:r w:rsidR="00827D17">
      <w:rPr>
        <w:color w:val="808080"/>
        <w:sz w:val="20"/>
        <w:szCs w:val="20"/>
      </w:rPr>
      <w:t>Branch Secretary, Kevin Fairfax</w:t>
    </w:r>
    <w:r>
      <w:rPr>
        <w:color w:val="808080"/>
        <w:sz w:val="20"/>
        <w:szCs w:val="20"/>
      </w:rPr>
      <w:t>, Tel</w:t>
    </w:r>
    <w:r w:rsidR="00827D17">
      <w:rPr>
        <w:color w:val="808080"/>
        <w:sz w:val="20"/>
        <w:szCs w:val="20"/>
      </w:rPr>
      <w:t xml:space="preserve"> 07970 912012</w:t>
    </w:r>
    <w:r>
      <w:rPr>
        <w:color w:val="808080"/>
        <w:sz w:val="20"/>
        <w:szCs w:val="20"/>
      </w:rPr>
      <w:tab/>
    </w:r>
    <w:r w:rsidR="00827D17">
      <w:rPr>
        <w:color w:val="808080"/>
        <w:sz w:val="20"/>
        <w:szCs w:val="20"/>
      </w:rPr>
      <w:t>Branch Chai</w:t>
    </w:r>
    <w:r w:rsidR="008D5C2C">
      <w:rPr>
        <w:color w:val="808080"/>
        <w:sz w:val="20"/>
        <w:szCs w:val="20"/>
      </w:rPr>
      <w:t>r Bryn Webster, 07798 825574</w:t>
    </w:r>
    <w:r w:rsidRPr="0000598A">
      <w:rPr>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C7" w:rsidRDefault="00F908C7" w:rsidP="00827D17">
      <w:r>
        <w:separator/>
      </w:r>
    </w:p>
  </w:footnote>
  <w:footnote w:type="continuationSeparator" w:id="0">
    <w:p w:rsidR="00F908C7" w:rsidRDefault="00F908C7" w:rsidP="00827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9" w:rsidRDefault="008558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5.25pt;height:371.7pt;z-index:-251656192;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9" w:rsidRDefault="008558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5.25pt;height:371.7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9" w:rsidRDefault="008558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5.25pt;height:371.7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F6D97"/>
    <w:multiLevelType w:val="hybridMultilevel"/>
    <w:tmpl w:val="8216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C7"/>
    <w:rsid w:val="001274A3"/>
    <w:rsid w:val="00137773"/>
    <w:rsid w:val="001F162D"/>
    <w:rsid w:val="003366D0"/>
    <w:rsid w:val="004D0CC3"/>
    <w:rsid w:val="005C7D87"/>
    <w:rsid w:val="007D1CD9"/>
    <w:rsid w:val="00827D17"/>
    <w:rsid w:val="00831243"/>
    <w:rsid w:val="0083739D"/>
    <w:rsid w:val="00855826"/>
    <w:rsid w:val="008D5C2C"/>
    <w:rsid w:val="00960DF2"/>
    <w:rsid w:val="00C85AFD"/>
    <w:rsid w:val="00CB6BC7"/>
    <w:rsid w:val="00DC18EF"/>
    <w:rsid w:val="00E05FB2"/>
    <w:rsid w:val="00E87BB8"/>
    <w:rsid w:val="00EF05DC"/>
    <w:rsid w:val="00F111C5"/>
    <w:rsid w:val="00F44394"/>
    <w:rsid w:val="00F9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7D17"/>
    <w:rPr>
      <w:color w:val="0000FF"/>
      <w:u w:val="single"/>
    </w:rPr>
  </w:style>
  <w:style w:type="paragraph" w:styleId="Header">
    <w:name w:val="header"/>
    <w:basedOn w:val="Normal"/>
    <w:link w:val="HeaderChar"/>
    <w:rsid w:val="00827D17"/>
    <w:pPr>
      <w:tabs>
        <w:tab w:val="center" w:pos="4153"/>
        <w:tab w:val="right" w:pos="8306"/>
      </w:tabs>
    </w:pPr>
  </w:style>
  <w:style w:type="character" w:customStyle="1" w:styleId="HeaderChar">
    <w:name w:val="Header Char"/>
    <w:basedOn w:val="DefaultParagraphFont"/>
    <w:link w:val="Header"/>
    <w:rsid w:val="00827D17"/>
    <w:rPr>
      <w:rFonts w:ascii="Times New Roman" w:eastAsia="Times New Roman" w:hAnsi="Times New Roman" w:cs="Times New Roman"/>
      <w:sz w:val="24"/>
      <w:szCs w:val="24"/>
    </w:rPr>
  </w:style>
  <w:style w:type="paragraph" w:styleId="Footer">
    <w:name w:val="footer"/>
    <w:basedOn w:val="Normal"/>
    <w:link w:val="FooterChar"/>
    <w:rsid w:val="00827D17"/>
    <w:pPr>
      <w:tabs>
        <w:tab w:val="center" w:pos="4153"/>
        <w:tab w:val="right" w:pos="8306"/>
      </w:tabs>
    </w:pPr>
  </w:style>
  <w:style w:type="character" w:customStyle="1" w:styleId="FooterChar">
    <w:name w:val="Footer Char"/>
    <w:basedOn w:val="DefaultParagraphFont"/>
    <w:link w:val="Footer"/>
    <w:rsid w:val="00827D17"/>
    <w:rPr>
      <w:rFonts w:ascii="Times New Roman" w:eastAsia="Times New Roman" w:hAnsi="Times New Roman" w:cs="Times New Roman"/>
      <w:sz w:val="24"/>
      <w:szCs w:val="24"/>
    </w:rPr>
  </w:style>
  <w:style w:type="paragraph" w:customStyle="1" w:styleId="Normal1">
    <w:name w:val="Normal1"/>
    <w:basedOn w:val="Normal"/>
    <w:rsid w:val="00827D17"/>
    <w:rPr>
      <w:lang w:eastAsia="en-GB"/>
    </w:rPr>
  </w:style>
  <w:style w:type="character" w:customStyle="1" w:styleId="normalchar1">
    <w:name w:val="normal__char1"/>
    <w:rsid w:val="00827D17"/>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827D17"/>
    <w:rPr>
      <w:rFonts w:ascii="Tahoma" w:hAnsi="Tahoma" w:cs="Tahoma"/>
      <w:sz w:val="16"/>
      <w:szCs w:val="16"/>
    </w:rPr>
  </w:style>
  <w:style w:type="character" w:customStyle="1" w:styleId="BalloonTextChar">
    <w:name w:val="Balloon Text Char"/>
    <w:basedOn w:val="DefaultParagraphFont"/>
    <w:link w:val="BalloonText"/>
    <w:uiPriority w:val="99"/>
    <w:semiHidden/>
    <w:rsid w:val="00827D17"/>
    <w:rPr>
      <w:rFonts w:ascii="Tahoma" w:eastAsia="Times New Roman" w:hAnsi="Tahoma" w:cs="Tahoma"/>
      <w:sz w:val="16"/>
      <w:szCs w:val="16"/>
    </w:rPr>
  </w:style>
  <w:style w:type="table" w:styleId="TableGrid">
    <w:name w:val="Table Grid"/>
    <w:basedOn w:val="TableNormal"/>
    <w:uiPriority w:val="59"/>
    <w:rsid w:val="0013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iak">
    <w:name w:val="_5iak"/>
    <w:basedOn w:val="DefaultParagraphFont"/>
    <w:rsid w:val="00F908C7"/>
  </w:style>
  <w:style w:type="character" w:styleId="FollowedHyperlink">
    <w:name w:val="FollowedHyperlink"/>
    <w:basedOn w:val="DefaultParagraphFont"/>
    <w:uiPriority w:val="99"/>
    <w:semiHidden/>
    <w:unhideWhenUsed/>
    <w:rsid w:val="00F908C7"/>
    <w:rPr>
      <w:color w:val="800080" w:themeColor="followedHyperlink"/>
      <w:u w:val="single"/>
    </w:rPr>
  </w:style>
  <w:style w:type="paragraph" w:styleId="ListParagraph">
    <w:name w:val="List Paragraph"/>
    <w:basedOn w:val="Normal"/>
    <w:uiPriority w:val="34"/>
    <w:qFormat/>
    <w:rsid w:val="00E05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7D17"/>
    <w:rPr>
      <w:color w:val="0000FF"/>
      <w:u w:val="single"/>
    </w:rPr>
  </w:style>
  <w:style w:type="paragraph" w:styleId="Header">
    <w:name w:val="header"/>
    <w:basedOn w:val="Normal"/>
    <w:link w:val="HeaderChar"/>
    <w:rsid w:val="00827D17"/>
    <w:pPr>
      <w:tabs>
        <w:tab w:val="center" w:pos="4153"/>
        <w:tab w:val="right" w:pos="8306"/>
      </w:tabs>
    </w:pPr>
  </w:style>
  <w:style w:type="character" w:customStyle="1" w:styleId="HeaderChar">
    <w:name w:val="Header Char"/>
    <w:basedOn w:val="DefaultParagraphFont"/>
    <w:link w:val="Header"/>
    <w:rsid w:val="00827D17"/>
    <w:rPr>
      <w:rFonts w:ascii="Times New Roman" w:eastAsia="Times New Roman" w:hAnsi="Times New Roman" w:cs="Times New Roman"/>
      <w:sz w:val="24"/>
      <w:szCs w:val="24"/>
    </w:rPr>
  </w:style>
  <w:style w:type="paragraph" w:styleId="Footer">
    <w:name w:val="footer"/>
    <w:basedOn w:val="Normal"/>
    <w:link w:val="FooterChar"/>
    <w:rsid w:val="00827D17"/>
    <w:pPr>
      <w:tabs>
        <w:tab w:val="center" w:pos="4153"/>
        <w:tab w:val="right" w:pos="8306"/>
      </w:tabs>
    </w:pPr>
  </w:style>
  <w:style w:type="character" w:customStyle="1" w:styleId="FooterChar">
    <w:name w:val="Footer Char"/>
    <w:basedOn w:val="DefaultParagraphFont"/>
    <w:link w:val="Footer"/>
    <w:rsid w:val="00827D17"/>
    <w:rPr>
      <w:rFonts w:ascii="Times New Roman" w:eastAsia="Times New Roman" w:hAnsi="Times New Roman" w:cs="Times New Roman"/>
      <w:sz w:val="24"/>
      <w:szCs w:val="24"/>
    </w:rPr>
  </w:style>
  <w:style w:type="paragraph" w:customStyle="1" w:styleId="Normal1">
    <w:name w:val="Normal1"/>
    <w:basedOn w:val="Normal"/>
    <w:rsid w:val="00827D17"/>
    <w:rPr>
      <w:lang w:eastAsia="en-GB"/>
    </w:rPr>
  </w:style>
  <w:style w:type="character" w:customStyle="1" w:styleId="normalchar1">
    <w:name w:val="normal__char1"/>
    <w:rsid w:val="00827D17"/>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827D17"/>
    <w:rPr>
      <w:rFonts w:ascii="Tahoma" w:hAnsi="Tahoma" w:cs="Tahoma"/>
      <w:sz w:val="16"/>
      <w:szCs w:val="16"/>
    </w:rPr>
  </w:style>
  <w:style w:type="character" w:customStyle="1" w:styleId="BalloonTextChar">
    <w:name w:val="Balloon Text Char"/>
    <w:basedOn w:val="DefaultParagraphFont"/>
    <w:link w:val="BalloonText"/>
    <w:uiPriority w:val="99"/>
    <w:semiHidden/>
    <w:rsid w:val="00827D17"/>
    <w:rPr>
      <w:rFonts w:ascii="Tahoma" w:eastAsia="Times New Roman" w:hAnsi="Tahoma" w:cs="Tahoma"/>
      <w:sz w:val="16"/>
      <w:szCs w:val="16"/>
    </w:rPr>
  </w:style>
  <w:style w:type="table" w:styleId="TableGrid">
    <w:name w:val="Table Grid"/>
    <w:basedOn w:val="TableNormal"/>
    <w:uiPriority w:val="59"/>
    <w:rsid w:val="0013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iak">
    <w:name w:val="_5iak"/>
    <w:basedOn w:val="DefaultParagraphFont"/>
    <w:rsid w:val="00F908C7"/>
  </w:style>
  <w:style w:type="character" w:styleId="FollowedHyperlink">
    <w:name w:val="FollowedHyperlink"/>
    <w:basedOn w:val="DefaultParagraphFont"/>
    <w:uiPriority w:val="99"/>
    <w:semiHidden/>
    <w:unhideWhenUsed/>
    <w:rsid w:val="00F908C7"/>
    <w:rPr>
      <w:color w:val="800080" w:themeColor="followedHyperlink"/>
      <w:u w:val="single"/>
    </w:rPr>
  </w:style>
  <w:style w:type="paragraph" w:styleId="ListParagraph">
    <w:name w:val="List Paragraph"/>
    <w:basedOn w:val="Normal"/>
    <w:uiPriority w:val="34"/>
    <w:qFormat/>
    <w:rsid w:val="00E05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0967">
      <w:bodyDiv w:val="1"/>
      <w:marLeft w:val="0"/>
      <w:marRight w:val="0"/>
      <w:marTop w:val="0"/>
      <w:marBottom w:val="0"/>
      <w:divBdr>
        <w:top w:val="none" w:sz="0" w:space="0" w:color="auto"/>
        <w:left w:val="none" w:sz="0" w:space="0" w:color="auto"/>
        <w:bottom w:val="none" w:sz="0" w:space="0" w:color="auto"/>
        <w:right w:val="none" w:sz="0" w:space="0" w:color="auto"/>
      </w:divBdr>
    </w:div>
    <w:div w:id="157158539">
      <w:bodyDiv w:val="1"/>
      <w:marLeft w:val="0"/>
      <w:marRight w:val="0"/>
      <w:marTop w:val="0"/>
      <w:marBottom w:val="0"/>
      <w:divBdr>
        <w:top w:val="none" w:sz="0" w:space="0" w:color="auto"/>
        <w:left w:val="none" w:sz="0" w:space="0" w:color="auto"/>
        <w:bottom w:val="none" w:sz="0" w:space="0" w:color="auto"/>
        <w:right w:val="none" w:sz="0" w:space="0" w:color="auto"/>
      </w:divBdr>
    </w:div>
    <w:div w:id="231354613">
      <w:bodyDiv w:val="1"/>
      <w:marLeft w:val="0"/>
      <w:marRight w:val="0"/>
      <w:marTop w:val="0"/>
      <w:marBottom w:val="0"/>
      <w:divBdr>
        <w:top w:val="none" w:sz="0" w:space="0" w:color="auto"/>
        <w:left w:val="none" w:sz="0" w:space="0" w:color="auto"/>
        <w:bottom w:val="none" w:sz="0" w:space="0" w:color="auto"/>
        <w:right w:val="none" w:sz="0" w:space="0" w:color="auto"/>
      </w:divBdr>
    </w:div>
    <w:div w:id="503515919">
      <w:bodyDiv w:val="1"/>
      <w:marLeft w:val="0"/>
      <w:marRight w:val="0"/>
      <w:marTop w:val="0"/>
      <w:marBottom w:val="0"/>
      <w:divBdr>
        <w:top w:val="none" w:sz="0" w:space="0" w:color="auto"/>
        <w:left w:val="none" w:sz="0" w:space="0" w:color="auto"/>
        <w:bottom w:val="none" w:sz="0" w:space="0" w:color="auto"/>
        <w:right w:val="none" w:sz="0" w:space="0" w:color="auto"/>
      </w:divBdr>
    </w:div>
    <w:div w:id="766775954">
      <w:bodyDiv w:val="1"/>
      <w:marLeft w:val="0"/>
      <w:marRight w:val="0"/>
      <w:marTop w:val="0"/>
      <w:marBottom w:val="0"/>
      <w:divBdr>
        <w:top w:val="none" w:sz="0" w:space="0" w:color="auto"/>
        <w:left w:val="none" w:sz="0" w:space="0" w:color="auto"/>
        <w:bottom w:val="none" w:sz="0" w:space="0" w:color="auto"/>
        <w:right w:val="none" w:sz="0" w:space="0" w:color="auto"/>
      </w:divBdr>
    </w:div>
    <w:div w:id="817189136">
      <w:bodyDiv w:val="1"/>
      <w:marLeft w:val="0"/>
      <w:marRight w:val="0"/>
      <w:marTop w:val="0"/>
      <w:marBottom w:val="0"/>
      <w:divBdr>
        <w:top w:val="none" w:sz="0" w:space="0" w:color="auto"/>
        <w:left w:val="none" w:sz="0" w:space="0" w:color="auto"/>
        <w:bottom w:val="none" w:sz="0" w:space="0" w:color="auto"/>
        <w:right w:val="none" w:sz="0" w:space="0" w:color="auto"/>
      </w:divBdr>
    </w:div>
    <w:div w:id="1013998067">
      <w:bodyDiv w:val="1"/>
      <w:marLeft w:val="0"/>
      <w:marRight w:val="0"/>
      <w:marTop w:val="0"/>
      <w:marBottom w:val="0"/>
      <w:divBdr>
        <w:top w:val="none" w:sz="0" w:space="0" w:color="auto"/>
        <w:left w:val="none" w:sz="0" w:space="0" w:color="auto"/>
        <w:bottom w:val="none" w:sz="0" w:space="0" w:color="auto"/>
        <w:right w:val="none" w:sz="0" w:space="0" w:color="auto"/>
      </w:divBdr>
    </w:div>
    <w:div w:id="1443038659">
      <w:bodyDiv w:val="1"/>
      <w:marLeft w:val="0"/>
      <w:marRight w:val="0"/>
      <w:marTop w:val="0"/>
      <w:marBottom w:val="0"/>
      <w:divBdr>
        <w:top w:val="none" w:sz="0" w:space="0" w:color="auto"/>
        <w:left w:val="none" w:sz="0" w:space="0" w:color="auto"/>
        <w:bottom w:val="none" w:sz="0" w:space="0" w:color="auto"/>
        <w:right w:val="none" w:sz="0" w:space="0" w:color="auto"/>
      </w:divBdr>
    </w:div>
    <w:div w:id="1522552544">
      <w:bodyDiv w:val="1"/>
      <w:marLeft w:val="0"/>
      <w:marRight w:val="0"/>
      <w:marTop w:val="0"/>
      <w:marBottom w:val="0"/>
      <w:divBdr>
        <w:top w:val="none" w:sz="0" w:space="0" w:color="auto"/>
        <w:left w:val="none" w:sz="0" w:space="0" w:color="auto"/>
        <w:bottom w:val="none" w:sz="0" w:space="0" w:color="auto"/>
        <w:right w:val="none" w:sz="0" w:space="0" w:color="auto"/>
      </w:divBdr>
    </w:div>
    <w:div w:id="1622953671">
      <w:bodyDiv w:val="1"/>
      <w:marLeft w:val="0"/>
      <w:marRight w:val="0"/>
      <w:marTop w:val="0"/>
      <w:marBottom w:val="0"/>
      <w:divBdr>
        <w:top w:val="none" w:sz="0" w:space="0" w:color="auto"/>
        <w:left w:val="none" w:sz="0" w:space="0" w:color="auto"/>
        <w:bottom w:val="none" w:sz="0" w:space="0" w:color="auto"/>
        <w:right w:val="none" w:sz="0" w:space="0" w:color="auto"/>
      </w:divBdr>
    </w:div>
    <w:div w:id="1720011673">
      <w:bodyDiv w:val="1"/>
      <w:marLeft w:val="0"/>
      <w:marRight w:val="0"/>
      <w:marTop w:val="0"/>
      <w:marBottom w:val="0"/>
      <w:divBdr>
        <w:top w:val="none" w:sz="0" w:space="0" w:color="auto"/>
        <w:left w:val="none" w:sz="0" w:space="0" w:color="auto"/>
        <w:bottom w:val="none" w:sz="0" w:space="0" w:color="auto"/>
        <w:right w:val="none" w:sz="0" w:space="0" w:color="auto"/>
      </w:divBdr>
    </w:div>
    <w:div w:id="1759523607">
      <w:bodyDiv w:val="1"/>
      <w:marLeft w:val="0"/>
      <w:marRight w:val="0"/>
      <w:marTop w:val="0"/>
      <w:marBottom w:val="0"/>
      <w:divBdr>
        <w:top w:val="none" w:sz="0" w:space="0" w:color="auto"/>
        <w:left w:val="none" w:sz="0" w:space="0" w:color="auto"/>
        <w:bottom w:val="none" w:sz="0" w:space="0" w:color="auto"/>
        <w:right w:val="none" w:sz="0" w:space="0" w:color="auto"/>
      </w:divBdr>
    </w:div>
    <w:div w:id="1797287489">
      <w:bodyDiv w:val="1"/>
      <w:marLeft w:val="0"/>
      <w:marRight w:val="0"/>
      <w:marTop w:val="0"/>
      <w:marBottom w:val="0"/>
      <w:divBdr>
        <w:top w:val="none" w:sz="0" w:space="0" w:color="auto"/>
        <w:left w:val="none" w:sz="0" w:space="0" w:color="auto"/>
        <w:bottom w:val="none" w:sz="0" w:space="0" w:color="auto"/>
        <w:right w:val="none" w:sz="0" w:space="0" w:color="auto"/>
      </w:divBdr>
    </w:div>
    <w:div w:id="1845170606">
      <w:bodyDiv w:val="1"/>
      <w:marLeft w:val="0"/>
      <w:marRight w:val="0"/>
      <w:marTop w:val="0"/>
      <w:marBottom w:val="0"/>
      <w:divBdr>
        <w:top w:val="none" w:sz="0" w:space="0" w:color="auto"/>
        <w:left w:val="none" w:sz="0" w:space="0" w:color="auto"/>
        <w:bottom w:val="none" w:sz="0" w:space="0" w:color="auto"/>
        <w:right w:val="none" w:sz="0" w:space="0" w:color="auto"/>
      </w:divBdr>
    </w:div>
    <w:div w:id="1884823644">
      <w:bodyDiv w:val="1"/>
      <w:marLeft w:val="0"/>
      <w:marRight w:val="0"/>
      <w:marTop w:val="0"/>
      <w:marBottom w:val="0"/>
      <w:divBdr>
        <w:top w:val="none" w:sz="0" w:space="0" w:color="auto"/>
        <w:left w:val="none" w:sz="0" w:space="0" w:color="auto"/>
        <w:bottom w:val="none" w:sz="0" w:space="0" w:color="auto"/>
        <w:right w:val="none" w:sz="0" w:space="0" w:color="auto"/>
      </w:divBdr>
    </w:div>
    <w:div w:id="1946768240">
      <w:bodyDiv w:val="1"/>
      <w:marLeft w:val="0"/>
      <w:marRight w:val="0"/>
      <w:marTop w:val="0"/>
      <w:marBottom w:val="0"/>
      <w:divBdr>
        <w:top w:val="none" w:sz="0" w:space="0" w:color="auto"/>
        <w:left w:val="none" w:sz="0" w:space="0" w:color="auto"/>
        <w:bottom w:val="none" w:sz="0" w:space="0" w:color="auto"/>
        <w:right w:val="none" w:sz="0" w:space="0" w:color="auto"/>
      </w:divBdr>
    </w:div>
    <w:div w:id="1979994858">
      <w:bodyDiv w:val="1"/>
      <w:marLeft w:val="0"/>
      <w:marRight w:val="0"/>
      <w:marTop w:val="0"/>
      <w:marBottom w:val="0"/>
      <w:divBdr>
        <w:top w:val="none" w:sz="0" w:space="0" w:color="auto"/>
        <w:left w:val="none" w:sz="0" w:space="0" w:color="auto"/>
        <w:bottom w:val="none" w:sz="0" w:space="0" w:color="auto"/>
        <w:right w:val="none" w:sz="0" w:space="0" w:color="auto"/>
      </w:divBdr>
    </w:div>
    <w:div w:id="20484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nison@yas.nhs.uk" TargetMode="External"/><Relationship Id="rId4" Type="http://schemas.openxmlformats.org/officeDocument/2006/relationships/settings" Target="settings.xml"/><Relationship Id="rId9" Type="http://schemas.openxmlformats.org/officeDocument/2006/relationships/hyperlink" Target="https://www.unison.org.uk/news/press-release/2016/10/court-of-appeal-confirms-holiday-pay-ruling-for-worke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uya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Updated%20UNISON%20head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Updated UNISON headed template</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Redmond</dc:creator>
  <cp:lastModifiedBy>Diane Redmond</cp:lastModifiedBy>
  <cp:revision>2</cp:revision>
  <cp:lastPrinted>2016-10-09T17:30:00Z</cp:lastPrinted>
  <dcterms:created xsi:type="dcterms:W3CDTF">2016-10-09T17:35:00Z</dcterms:created>
  <dcterms:modified xsi:type="dcterms:W3CDTF">2016-10-09T17:35:00Z</dcterms:modified>
</cp:coreProperties>
</file>