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0A78" w:rsidRDefault="00D36683" w:rsidP="00DD0A78">
      <w:pPr>
        <w:jc w:val="right"/>
        <w:rPr>
          <w:rFonts w:ascii="Malgun Gothic Semilight" w:eastAsia="Malgun Gothic Semilight" w:hAnsi="Malgun Gothic Semilight" w:cs="Malgun Gothic Semilight"/>
          <w:color w:val="7030A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43EA1" wp14:editId="56F38832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5181600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alpha val="0"/>
                              </a:srgbClr>
                            </a:gs>
                            <a:gs pos="24000">
                              <a:srgbClr val="7030A0">
                                <a:alpha val="17000"/>
                              </a:srgbClr>
                            </a:gs>
                            <a:gs pos="76000">
                              <a:srgbClr val="7030A0">
                                <a:alpha val="7500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Pr="00FA64A2" w:rsidRDefault="0034393C" w:rsidP="0034393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UNISON Direct 0800</w:t>
                            </w:r>
                            <w:r w:rsidR="00B12B6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857 857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6.75pt;width:40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" fillcolor="#7030a0" stroked="f" strokeweight="1pt">
                <v:fill color2="#7030a0" o:opacity2="0" rotate="t" angle="270" colors="0 #7030a0;15729f #7030a0;49807f #7030a0;1 #7030a0" focus="100%" type="gradient"/>
                <v:textbox>
                  <w:txbxContent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Pr="00FA64A2" w:rsidRDefault="0034393C" w:rsidP="0034393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>UNISON Direct 0800</w:t>
                      </w:r>
                      <w:r w:rsidR="00B12B65">
                        <w:rPr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857 857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0717">
        <w:rPr>
          <w:noProof/>
          <w:lang w:eastAsia="en-GB"/>
        </w:rPr>
        <w:drawing>
          <wp:inline distT="0" distB="0" distL="0" distR="0" wp14:anchorId="57BCBA9B" wp14:editId="7E4FC158">
            <wp:extent cx="1415104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on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90" cy="7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83" w:rsidRPr="0011596F" w:rsidRDefault="00D36683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11596F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Yorkshire Ambulance Branch</w:t>
      </w:r>
    </w:p>
    <w:p w:rsidR="00640807" w:rsidRDefault="00561F21" w:rsidP="00640807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</w:pPr>
      <w:r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  <w:t>30</w:t>
      </w:r>
      <w:r w:rsidR="00671473"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  <w:t>/05/2019</w:t>
      </w:r>
      <w:r w:rsidR="009C1C86"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  <w:t xml:space="preserve"> </w:t>
      </w:r>
    </w:p>
    <w:p w:rsidR="00612A8C" w:rsidRPr="00520A8F" w:rsidRDefault="001D6B9A" w:rsidP="00520A8F">
      <w:pPr>
        <w:spacing w:after="0" w:line="240" w:lineRule="auto"/>
        <w:jc w:val="center"/>
        <w:rPr>
          <w:rFonts w:ascii="Arial" w:eastAsia="Malgun Gothic Semilight" w:hAnsi="Arial" w:cs="Arial"/>
          <w:b/>
          <w:color w:val="7030A0"/>
          <w:sz w:val="56"/>
          <w:szCs w:val="56"/>
          <w:u w:val="single"/>
        </w:rPr>
      </w:pPr>
      <w:r w:rsidRPr="00520A8F">
        <w:rPr>
          <w:rFonts w:ascii="Arial" w:eastAsia="Malgun Gothic Semilight" w:hAnsi="Arial" w:cs="Arial"/>
          <w:b/>
          <w:color w:val="7030A0"/>
          <w:sz w:val="56"/>
          <w:szCs w:val="56"/>
          <w:u w:val="single"/>
        </w:rPr>
        <w:t>AAP Role</w:t>
      </w:r>
    </w:p>
    <w:p w:rsidR="003D3440" w:rsidRPr="003D3440" w:rsidRDefault="003D3440" w:rsidP="00520A8F">
      <w:pPr>
        <w:spacing w:after="0" w:line="240" w:lineRule="auto"/>
        <w:jc w:val="both"/>
        <w:rPr>
          <w:rFonts w:ascii="Arial" w:eastAsia="Malgun Gothic Semilight" w:hAnsi="Arial" w:cs="Arial"/>
          <w:b/>
          <w:color w:val="7030A0"/>
          <w:sz w:val="20"/>
          <w:szCs w:val="20"/>
          <w:u w:val="single"/>
        </w:rPr>
      </w:pPr>
    </w:p>
    <w:p w:rsidR="001D6B9A" w:rsidRPr="00520A8F" w:rsidRDefault="001D6B9A" w:rsidP="00520A8F">
      <w:pPr>
        <w:spacing w:after="0" w:line="240" w:lineRule="auto"/>
        <w:jc w:val="both"/>
        <w:rPr>
          <w:rFonts w:ascii="Arial" w:eastAsia="Malgun Gothic Semilight" w:hAnsi="Arial" w:cs="Arial"/>
          <w:color w:val="7030A0"/>
          <w:sz w:val="24"/>
          <w:szCs w:val="24"/>
        </w:rPr>
      </w:pPr>
      <w:r w:rsidRPr="00520A8F">
        <w:rPr>
          <w:rFonts w:ascii="Arial" w:eastAsia="Malgun Gothic Semilight" w:hAnsi="Arial" w:cs="Arial"/>
          <w:color w:val="7030A0"/>
          <w:sz w:val="24"/>
          <w:szCs w:val="24"/>
        </w:rPr>
        <w:t xml:space="preserve">As members are aware UNISON and the other recognised unions have had discussions around the new nationally approved roles of Associate </w:t>
      </w:r>
      <w:r w:rsidR="00B92BD7">
        <w:rPr>
          <w:rFonts w:ascii="Arial" w:eastAsia="Malgun Gothic Semilight" w:hAnsi="Arial" w:cs="Arial"/>
          <w:color w:val="7030A0"/>
          <w:sz w:val="24"/>
          <w:szCs w:val="24"/>
        </w:rPr>
        <w:t xml:space="preserve">Ambulance Practitioner (AAP), with training </w:t>
      </w:r>
      <w:r w:rsidRPr="00520A8F">
        <w:rPr>
          <w:rFonts w:ascii="Arial" w:eastAsia="Malgun Gothic Semilight" w:hAnsi="Arial" w:cs="Arial"/>
          <w:color w:val="7030A0"/>
          <w:sz w:val="24"/>
          <w:szCs w:val="24"/>
        </w:rPr>
        <w:t>funded through the apprenticeship levy, to provide a university backed nationally recognised qualification.</w:t>
      </w:r>
    </w:p>
    <w:p w:rsidR="001D6B9A" w:rsidRPr="00520A8F" w:rsidRDefault="001D6B9A" w:rsidP="00520A8F">
      <w:pPr>
        <w:spacing w:after="0" w:line="240" w:lineRule="auto"/>
        <w:jc w:val="both"/>
        <w:rPr>
          <w:rFonts w:ascii="Arial" w:eastAsia="Malgun Gothic Semilight" w:hAnsi="Arial" w:cs="Arial"/>
          <w:color w:val="7030A0"/>
          <w:sz w:val="24"/>
          <w:szCs w:val="24"/>
        </w:rPr>
      </w:pPr>
    </w:p>
    <w:p w:rsidR="00520A8F" w:rsidRPr="00520A8F" w:rsidRDefault="00B92BD7" w:rsidP="00520A8F">
      <w:pPr>
        <w:spacing w:after="0" w:line="240" w:lineRule="auto"/>
        <w:jc w:val="both"/>
        <w:rPr>
          <w:rFonts w:ascii="Arial" w:eastAsia="Malgun Gothic Semilight" w:hAnsi="Arial" w:cs="Arial"/>
          <w:color w:val="7030A0"/>
          <w:sz w:val="24"/>
          <w:szCs w:val="24"/>
        </w:rPr>
      </w:pPr>
      <w:r>
        <w:rPr>
          <w:rFonts w:ascii="Arial" w:eastAsia="Malgun Gothic Semilight" w:hAnsi="Arial" w:cs="Arial"/>
          <w:color w:val="7030A0"/>
          <w:sz w:val="24"/>
          <w:szCs w:val="24"/>
        </w:rPr>
        <w:t>These changes</w:t>
      </w:r>
      <w:r w:rsidR="001D6B9A" w:rsidRPr="00520A8F">
        <w:rPr>
          <w:rFonts w:ascii="Arial" w:eastAsia="Malgun Gothic Semilight" w:hAnsi="Arial" w:cs="Arial"/>
          <w:color w:val="7030A0"/>
          <w:sz w:val="24"/>
          <w:szCs w:val="24"/>
        </w:rPr>
        <w:t xml:space="preserve"> will affect all roles going forward and will be the foundations of a career framework that will provide a very clear pathway to move from current</w:t>
      </w:r>
      <w:r w:rsidR="00520A8F" w:rsidRPr="00520A8F">
        <w:rPr>
          <w:rFonts w:ascii="Arial" w:eastAsia="Malgun Gothic Semilight" w:hAnsi="Arial" w:cs="Arial"/>
          <w:color w:val="7030A0"/>
          <w:sz w:val="24"/>
          <w:szCs w:val="24"/>
        </w:rPr>
        <w:t xml:space="preserve"> ECA</w:t>
      </w:r>
      <w:r>
        <w:rPr>
          <w:rFonts w:ascii="Arial" w:eastAsia="Malgun Gothic Semilight" w:hAnsi="Arial" w:cs="Arial"/>
          <w:color w:val="7030A0"/>
          <w:sz w:val="24"/>
          <w:szCs w:val="24"/>
        </w:rPr>
        <w:t>/EMT1/EMT2</w:t>
      </w:r>
      <w:r w:rsidR="00520A8F" w:rsidRPr="00520A8F">
        <w:rPr>
          <w:rFonts w:ascii="Arial" w:eastAsia="Malgun Gothic Semilight" w:hAnsi="Arial" w:cs="Arial"/>
          <w:color w:val="7030A0"/>
          <w:sz w:val="24"/>
          <w:szCs w:val="24"/>
        </w:rPr>
        <w:t xml:space="preserve"> to Paramedic.</w:t>
      </w:r>
    </w:p>
    <w:p w:rsidR="00520A8F" w:rsidRPr="00520A8F" w:rsidRDefault="00520A8F" w:rsidP="00520A8F">
      <w:pPr>
        <w:spacing w:after="0" w:line="240" w:lineRule="auto"/>
        <w:jc w:val="both"/>
        <w:rPr>
          <w:rFonts w:ascii="Arial" w:eastAsia="Malgun Gothic Semilight" w:hAnsi="Arial" w:cs="Arial"/>
          <w:color w:val="7030A0"/>
          <w:sz w:val="24"/>
          <w:szCs w:val="24"/>
        </w:rPr>
      </w:pPr>
    </w:p>
    <w:p w:rsidR="00520A8F" w:rsidRPr="00520A8F" w:rsidRDefault="00520A8F" w:rsidP="00520A8F">
      <w:pPr>
        <w:spacing w:after="0" w:line="240" w:lineRule="auto"/>
        <w:jc w:val="both"/>
        <w:rPr>
          <w:rFonts w:ascii="Arial" w:eastAsia="Malgun Gothic Semilight" w:hAnsi="Arial" w:cs="Arial"/>
          <w:color w:val="7030A0"/>
          <w:sz w:val="24"/>
          <w:szCs w:val="24"/>
        </w:rPr>
      </w:pPr>
      <w:r w:rsidRPr="00520A8F">
        <w:rPr>
          <w:rFonts w:ascii="Arial" w:eastAsia="Malgun Gothic Semilight" w:hAnsi="Arial" w:cs="Arial"/>
          <w:color w:val="7030A0"/>
          <w:sz w:val="24"/>
          <w:szCs w:val="24"/>
        </w:rPr>
        <w:t>As with any type of change of this magnitude there will always be a great number of questions around process and procedure, often of a very individual nature.</w:t>
      </w:r>
    </w:p>
    <w:p w:rsidR="00520A8F" w:rsidRPr="00520A8F" w:rsidRDefault="00520A8F" w:rsidP="00520A8F">
      <w:pPr>
        <w:spacing w:after="0" w:line="240" w:lineRule="auto"/>
        <w:jc w:val="both"/>
        <w:rPr>
          <w:rFonts w:ascii="Arial" w:eastAsia="Malgun Gothic Semilight" w:hAnsi="Arial" w:cs="Arial"/>
          <w:color w:val="7030A0"/>
          <w:sz w:val="24"/>
          <w:szCs w:val="24"/>
        </w:rPr>
      </w:pPr>
    </w:p>
    <w:p w:rsidR="00520A8F" w:rsidRPr="00520A8F" w:rsidRDefault="00520A8F" w:rsidP="00520A8F">
      <w:pPr>
        <w:spacing w:after="0" w:line="240" w:lineRule="auto"/>
        <w:jc w:val="both"/>
        <w:rPr>
          <w:rFonts w:ascii="Arial" w:eastAsia="Malgun Gothic Semilight" w:hAnsi="Arial" w:cs="Arial"/>
          <w:color w:val="7030A0"/>
          <w:sz w:val="24"/>
          <w:szCs w:val="24"/>
        </w:rPr>
      </w:pPr>
      <w:r w:rsidRPr="00520A8F">
        <w:rPr>
          <w:rFonts w:ascii="Arial" w:eastAsia="Malgun Gothic Semilight" w:hAnsi="Arial" w:cs="Arial"/>
          <w:color w:val="7030A0"/>
          <w:sz w:val="24"/>
          <w:szCs w:val="24"/>
        </w:rPr>
        <w:t xml:space="preserve">Our </w:t>
      </w:r>
      <w:r w:rsidR="00B92BD7" w:rsidRPr="00520A8F">
        <w:rPr>
          <w:rFonts w:ascii="Arial" w:eastAsia="Malgun Gothic Semilight" w:hAnsi="Arial" w:cs="Arial"/>
          <w:color w:val="7030A0"/>
          <w:sz w:val="24"/>
          <w:szCs w:val="24"/>
        </w:rPr>
        <w:t>member’s</w:t>
      </w:r>
      <w:r w:rsidRPr="00520A8F">
        <w:rPr>
          <w:rFonts w:ascii="Arial" w:eastAsia="Malgun Gothic Semilight" w:hAnsi="Arial" w:cs="Arial"/>
          <w:color w:val="7030A0"/>
          <w:sz w:val="24"/>
          <w:szCs w:val="24"/>
        </w:rPr>
        <w:t xml:space="preserve"> thoughts, questions and opinions around all of this change are hugely important and will help shape the future direction of the Trust. </w:t>
      </w:r>
    </w:p>
    <w:p w:rsidR="00520A8F" w:rsidRPr="00520A8F" w:rsidRDefault="00520A8F" w:rsidP="00520A8F">
      <w:pPr>
        <w:spacing w:after="0" w:line="240" w:lineRule="auto"/>
        <w:jc w:val="both"/>
        <w:rPr>
          <w:rFonts w:ascii="Arial" w:eastAsia="Malgun Gothic Semilight" w:hAnsi="Arial" w:cs="Arial"/>
          <w:color w:val="7030A0"/>
          <w:sz w:val="24"/>
          <w:szCs w:val="24"/>
        </w:rPr>
      </w:pPr>
    </w:p>
    <w:p w:rsidR="001D6B9A" w:rsidRPr="00520A8F" w:rsidRDefault="00520A8F" w:rsidP="00520A8F">
      <w:pPr>
        <w:spacing w:after="0" w:line="240" w:lineRule="auto"/>
        <w:jc w:val="both"/>
        <w:rPr>
          <w:rFonts w:ascii="Arial" w:eastAsia="Malgun Gothic Semilight" w:hAnsi="Arial" w:cs="Arial"/>
          <w:color w:val="7030A0"/>
          <w:sz w:val="24"/>
          <w:szCs w:val="24"/>
        </w:rPr>
      </w:pPr>
      <w:r w:rsidRPr="00520A8F">
        <w:rPr>
          <w:rFonts w:ascii="Arial" w:eastAsia="Malgun Gothic Semilight" w:hAnsi="Arial" w:cs="Arial"/>
          <w:color w:val="7030A0"/>
          <w:sz w:val="24"/>
          <w:szCs w:val="24"/>
        </w:rPr>
        <w:t>With this in mind UNISON is organising local meetings to allow members to air their views</w:t>
      </w:r>
      <w:r w:rsidR="00B169E8">
        <w:rPr>
          <w:rFonts w:ascii="Arial" w:eastAsia="Malgun Gothic Semilight" w:hAnsi="Arial" w:cs="Arial"/>
          <w:color w:val="7030A0"/>
          <w:sz w:val="24"/>
          <w:szCs w:val="24"/>
        </w:rPr>
        <w:t xml:space="preserve"> and concerns</w:t>
      </w:r>
      <w:r w:rsidRPr="00520A8F">
        <w:rPr>
          <w:rFonts w:ascii="Arial" w:eastAsia="Malgun Gothic Semilight" w:hAnsi="Arial" w:cs="Arial"/>
          <w:color w:val="7030A0"/>
          <w:sz w:val="24"/>
          <w:szCs w:val="24"/>
        </w:rPr>
        <w:t xml:space="preserve">, </w:t>
      </w:r>
      <w:r w:rsidR="00B169E8">
        <w:rPr>
          <w:rFonts w:ascii="Arial" w:eastAsia="Malgun Gothic Semilight" w:hAnsi="Arial" w:cs="Arial"/>
          <w:color w:val="7030A0"/>
          <w:sz w:val="24"/>
          <w:szCs w:val="24"/>
        </w:rPr>
        <w:t xml:space="preserve">and </w:t>
      </w:r>
      <w:r w:rsidRPr="00520A8F">
        <w:rPr>
          <w:rFonts w:ascii="Arial" w:eastAsia="Malgun Gothic Semilight" w:hAnsi="Arial" w:cs="Arial"/>
          <w:color w:val="7030A0"/>
          <w:sz w:val="24"/>
          <w:szCs w:val="24"/>
        </w:rPr>
        <w:t xml:space="preserve">put forward questions </w:t>
      </w:r>
      <w:r w:rsidR="00B169E8">
        <w:rPr>
          <w:rFonts w:ascii="Arial" w:eastAsia="Malgun Gothic Semilight" w:hAnsi="Arial" w:cs="Arial"/>
          <w:color w:val="7030A0"/>
          <w:sz w:val="24"/>
          <w:szCs w:val="24"/>
        </w:rPr>
        <w:t>to</w:t>
      </w:r>
      <w:r w:rsidRPr="00520A8F">
        <w:rPr>
          <w:rFonts w:ascii="Arial" w:eastAsia="Malgun Gothic Semilight" w:hAnsi="Arial" w:cs="Arial"/>
          <w:color w:val="7030A0"/>
          <w:sz w:val="24"/>
          <w:szCs w:val="24"/>
        </w:rPr>
        <w:t xml:space="preserve"> get involved in the changes </w:t>
      </w:r>
      <w:r w:rsidR="00B169E8">
        <w:rPr>
          <w:rFonts w:ascii="Arial" w:eastAsia="Malgun Gothic Semilight" w:hAnsi="Arial" w:cs="Arial"/>
          <w:color w:val="7030A0"/>
          <w:sz w:val="24"/>
          <w:szCs w:val="24"/>
        </w:rPr>
        <w:t>in order to try and</w:t>
      </w:r>
      <w:r w:rsidRPr="00520A8F">
        <w:rPr>
          <w:rFonts w:ascii="Arial" w:eastAsia="Malgun Gothic Semilight" w:hAnsi="Arial" w:cs="Arial"/>
          <w:color w:val="7030A0"/>
          <w:sz w:val="24"/>
          <w:szCs w:val="24"/>
        </w:rPr>
        <w:t xml:space="preserve"> ensure the best possible outcome for all. </w:t>
      </w:r>
    </w:p>
    <w:p w:rsidR="00520A8F" w:rsidRPr="00520A8F" w:rsidRDefault="00520A8F" w:rsidP="00520A8F">
      <w:pPr>
        <w:spacing w:after="0" w:line="240" w:lineRule="auto"/>
        <w:jc w:val="both"/>
        <w:rPr>
          <w:rFonts w:ascii="Arial" w:eastAsia="Malgun Gothic Semilight" w:hAnsi="Arial" w:cs="Arial"/>
          <w:color w:val="7030A0"/>
          <w:sz w:val="24"/>
          <w:szCs w:val="24"/>
        </w:rPr>
      </w:pPr>
    </w:p>
    <w:p w:rsidR="00520A8F" w:rsidRPr="009E6258" w:rsidRDefault="00520A8F" w:rsidP="009E6258">
      <w:pPr>
        <w:spacing w:after="0" w:line="240" w:lineRule="auto"/>
        <w:rPr>
          <w:rFonts w:ascii="Arial" w:eastAsia="Malgun Gothic Semilight" w:hAnsi="Arial" w:cs="Arial"/>
          <w:color w:val="7030A0"/>
          <w:sz w:val="36"/>
          <w:szCs w:val="36"/>
        </w:rPr>
      </w:pPr>
      <w:r w:rsidRPr="009E6258">
        <w:rPr>
          <w:rFonts w:ascii="Arial" w:eastAsia="Malgun Gothic Semilight" w:hAnsi="Arial" w:cs="Arial"/>
          <w:color w:val="7030A0"/>
          <w:sz w:val="36"/>
          <w:szCs w:val="36"/>
        </w:rPr>
        <w:t>The dates of the meetings are as follows</w:t>
      </w:r>
      <w:r w:rsidR="009E6258">
        <w:rPr>
          <w:rFonts w:ascii="Arial" w:eastAsia="Malgun Gothic Semilight" w:hAnsi="Arial" w:cs="Arial"/>
          <w:color w:val="7030A0"/>
          <w:sz w:val="36"/>
          <w:szCs w:val="36"/>
        </w:rPr>
        <w:t>:</w:t>
      </w:r>
    </w:p>
    <w:p w:rsidR="00520A8F" w:rsidRPr="003D3440" w:rsidRDefault="00520A8F" w:rsidP="00612A8C">
      <w:pPr>
        <w:spacing w:after="0" w:line="240" w:lineRule="auto"/>
        <w:rPr>
          <w:rFonts w:ascii="Arial" w:eastAsia="Malgun Gothic Semilight" w:hAnsi="Arial" w:cs="Arial"/>
          <w:color w:val="7030A0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3D3440" w:rsidTr="003D3440">
        <w:tc>
          <w:tcPr>
            <w:tcW w:w="2670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FF000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FF0000"/>
                <w:sz w:val="32"/>
                <w:szCs w:val="32"/>
              </w:rPr>
              <w:t>Area</w:t>
            </w:r>
          </w:p>
        </w:tc>
        <w:tc>
          <w:tcPr>
            <w:tcW w:w="2670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FF000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FF0000"/>
                <w:sz w:val="32"/>
                <w:szCs w:val="32"/>
              </w:rPr>
              <w:t>Date</w:t>
            </w:r>
          </w:p>
        </w:tc>
        <w:tc>
          <w:tcPr>
            <w:tcW w:w="2671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FF000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FF0000"/>
                <w:sz w:val="32"/>
                <w:szCs w:val="32"/>
              </w:rPr>
              <w:t>Time</w:t>
            </w:r>
          </w:p>
        </w:tc>
        <w:tc>
          <w:tcPr>
            <w:tcW w:w="2671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FF000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FF0000"/>
                <w:sz w:val="32"/>
                <w:szCs w:val="32"/>
              </w:rPr>
              <w:t>Location</w:t>
            </w:r>
          </w:p>
        </w:tc>
      </w:tr>
      <w:tr w:rsidR="003D3440" w:rsidTr="003D3440">
        <w:tc>
          <w:tcPr>
            <w:tcW w:w="2670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South</w:t>
            </w:r>
          </w:p>
        </w:tc>
        <w:tc>
          <w:tcPr>
            <w:tcW w:w="2670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June 6</w:t>
            </w: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671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1900</w:t>
            </w:r>
          </w:p>
        </w:tc>
        <w:tc>
          <w:tcPr>
            <w:tcW w:w="2671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Unit 7/8 Magna</w:t>
            </w:r>
            <w:r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, Rotherham</w:t>
            </w:r>
          </w:p>
        </w:tc>
      </w:tr>
      <w:tr w:rsidR="003D3440" w:rsidRPr="003D3440" w:rsidTr="003D3440">
        <w:tc>
          <w:tcPr>
            <w:tcW w:w="2670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East</w:t>
            </w:r>
          </w:p>
        </w:tc>
        <w:tc>
          <w:tcPr>
            <w:tcW w:w="2670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June 12</w:t>
            </w: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671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1900</w:t>
            </w:r>
          </w:p>
        </w:tc>
        <w:tc>
          <w:tcPr>
            <w:tcW w:w="2671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Castle Hill Lecture Theatre</w:t>
            </w:r>
          </w:p>
        </w:tc>
      </w:tr>
      <w:tr w:rsidR="003D3440" w:rsidRPr="003D3440" w:rsidTr="003D3440">
        <w:tc>
          <w:tcPr>
            <w:tcW w:w="2670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West</w:t>
            </w:r>
          </w:p>
        </w:tc>
        <w:tc>
          <w:tcPr>
            <w:tcW w:w="2670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June 13th</w:t>
            </w:r>
          </w:p>
        </w:tc>
        <w:tc>
          <w:tcPr>
            <w:tcW w:w="2671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1900</w:t>
            </w:r>
          </w:p>
        </w:tc>
        <w:tc>
          <w:tcPr>
            <w:tcW w:w="2671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</w:pPr>
            <w:r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Wakefield HQ, Springhill 1, F</w:t>
            </w: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ountains room</w:t>
            </w:r>
          </w:p>
        </w:tc>
      </w:tr>
      <w:tr w:rsidR="003D3440" w:rsidRPr="003D3440" w:rsidTr="003D3440">
        <w:tc>
          <w:tcPr>
            <w:tcW w:w="2670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North</w:t>
            </w:r>
          </w:p>
        </w:tc>
        <w:tc>
          <w:tcPr>
            <w:tcW w:w="2670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June 18th</w:t>
            </w:r>
          </w:p>
        </w:tc>
        <w:tc>
          <w:tcPr>
            <w:tcW w:w="2671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1900</w:t>
            </w:r>
          </w:p>
        </w:tc>
        <w:tc>
          <w:tcPr>
            <w:tcW w:w="2671" w:type="dxa"/>
          </w:tcPr>
          <w:p w:rsidR="003D3440" w:rsidRPr="003D3440" w:rsidRDefault="003D3440" w:rsidP="003D3440">
            <w:pPr>
              <w:jc w:val="center"/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</w:pPr>
            <w:r w:rsidRPr="003D3440">
              <w:rPr>
                <w:rFonts w:ascii="Arial" w:eastAsia="Malgun Gothic Semilight" w:hAnsi="Arial" w:cs="Arial"/>
                <w:color w:val="7030A0"/>
                <w:sz w:val="32"/>
                <w:szCs w:val="32"/>
              </w:rPr>
              <w:t>Riverside Farm, YO30 1XJ</w:t>
            </w:r>
          </w:p>
        </w:tc>
      </w:tr>
    </w:tbl>
    <w:p w:rsidR="003D3440" w:rsidRDefault="003D3440" w:rsidP="003D3440">
      <w:pPr>
        <w:spacing w:after="0" w:line="240" w:lineRule="auto"/>
        <w:jc w:val="center"/>
        <w:rPr>
          <w:rFonts w:ascii="Arial" w:eastAsia="Malgun Gothic Semilight" w:hAnsi="Arial" w:cs="Arial"/>
          <w:color w:val="7030A0"/>
          <w:sz w:val="44"/>
          <w:szCs w:val="44"/>
          <w:u w:val="single"/>
        </w:rPr>
      </w:pPr>
    </w:p>
    <w:p w:rsidR="00561F21" w:rsidRPr="009E6258" w:rsidRDefault="00561F21" w:rsidP="003D3440">
      <w:pPr>
        <w:spacing w:after="0" w:line="240" w:lineRule="auto"/>
        <w:jc w:val="center"/>
        <w:rPr>
          <w:rFonts w:ascii="Arial" w:eastAsia="Malgun Gothic Semilight" w:hAnsi="Arial" w:cs="Arial"/>
          <w:color w:val="7030A0"/>
          <w:sz w:val="44"/>
          <w:szCs w:val="44"/>
        </w:rPr>
      </w:pPr>
      <w:r>
        <w:rPr>
          <w:rFonts w:ascii="Arial" w:eastAsia="Malgun Gothic Semilight" w:hAnsi="Arial" w:cs="Arial"/>
          <w:color w:val="7030A0"/>
          <w:sz w:val="44"/>
          <w:szCs w:val="44"/>
          <w:u w:val="single"/>
        </w:rPr>
        <w:t>Please make every effort to attend</w:t>
      </w:r>
    </w:p>
    <w:sectPr w:rsidR="00561F21" w:rsidRPr="009E6258" w:rsidSect="00D3668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23" w:rsidRDefault="006C5C23" w:rsidP="009C1C86">
      <w:pPr>
        <w:spacing w:after="0" w:line="240" w:lineRule="auto"/>
      </w:pPr>
      <w:r>
        <w:separator/>
      </w:r>
    </w:p>
  </w:endnote>
  <w:endnote w:type="continuationSeparator" w:id="0">
    <w:p w:rsidR="006C5C23" w:rsidRDefault="006C5C23" w:rsidP="009C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3C" w:rsidRDefault="0034393C" w:rsidP="0034393C">
    <w:pPr>
      <w:pStyle w:val="Footer"/>
      <w:tabs>
        <w:tab w:val="left" w:pos="495"/>
        <w:tab w:val="left" w:pos="5520"/>
      </w:tabs>
      <w:ind w:left="-1080" w:right="-1054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UNISON</w:t>
    </w:r>
    <w:r w:rsidR="009C1C86" w:rsidRPr="005966BA">
      <w:rPr>
        <w:rFonts w:ascii="Arial" w:hAnsi="Arial" w:cs="Arial"/>
        <w:b/>
        <w:sz w:val="20"/>
        <w:szCs w:val="20"/>
      </w:rPr>
      <w:t xml:space="preserve"> is </w:t>
    </w:r>
    <w:r w:rsidR="009C1C86">
      <w:rPr>
        <w:rFonts w:ascii="Arial" w:hAnsi="Arial" w:cs="Arial"/>
        <w:b/>
        <w:sz w:val="20"/>
        <w:szCs w:val="20"/>
      </w:rPr>
      <w:t>updating the way it communicates with members, please register for news</w:t>
    </w:r>
    <w:r>
      <w:rPr>
        <w:rFonts w:ascii="Arial" w:hAnsi="Arial" w:cs="Arial"/>
        <w:b/>
        <w:sz w:val="20"/>
        <w:szCs w:val="20"/>
      </w:rPr>
      <w:t xml:space="preserve"> updates from our website to receive t</w:t>
    </w:r>
  </w:p>
  <w:p w:rsidR="009C1C86" w:rsidRPr="0034393C" w:rsidRDefault="0034393C" w:rsidP="00A52F1D">
    <w:pPr>
      <w:pStyle w:val="Footer"/>
      <w:tabs>
        <w:tab w:val="left" w:pos="495"/>
        <w:tab w:val="left" w:pos="5520"/>
      </w:tabs>
      <w:ind w:left="-1080" w:right="-1054"/>
      <w:jc w:val="center"/>
      <w:rPr>
        <w:rStyle w:val="Hyperlink"/>
        <w:rFonts w:ascii="Arial" w:hAnsi="Arial" w:cs="Arial"/>
        <w:b/>
        <w:color w:val="auto"/>
        <w:sz w:val="20"/>
        <w:szCs w:val="20"/>
        <w:u w:val="none"/>
      </w:rPr>
    </w:pPr>
    <w:proofErr w:type="gramStart"/>
    <w:r>
      <w:rPr>
        <w:rFonts w:ascii="Arial" w:hAnsi="Arial" w:cs="Arial"/>
        <w:b/>
        <w:sz w:val="20"/>
        <w:szCs w:val="20"/>
      </w:rPr>
      <w:t>the</w:t>
    </w:r>
    <w:proofErr w:type="gramEnd"/>
    <w:r>
      <w:rPr>
        <w:rFonts w:ascii="Arial" w:hAnsi="Arial" w:cs="Arial"/>
        <w:b/>
        <w:sz w:val="20"/>
        <w:szCs w:val="20"/>
      </w:rPr>
      <w:t xml:space="preserve"> latest email updates</w:t>
    </w:r>
    <w:r w:rsidR="009C1C86">
      <w:rPr>
        <w:rFonts w:ascii="Arial" w:hAnsi="Arial" w:cs="Arial"/>
        <w:b/>
        <w:sz w:val="20"/>
        <w:szCs w:val="20"/>
      </w:rPr>
      <w:t xml:space="preserve">  </w:t>
    </w:r>
    <w:hyperlink r:id="rId1" w:history="1">
      <w:r w:rsidR="009C1C86" w:rsidRPr="005E1AC9">
        <w:rPr>
          <w:rStyle w:val="Hyperlink"/>
          <w:rFonts w:ascii="Arial" w:hAnsi="Arial" w:cs="Arial"/>
          <w:b/>
          <w:sz w:val="20"/>
          <w:szCs w:val="20"/>
        </w:rPr>
        <w:t>www.uyab.co.uk</w:t>
      </w:r>
    </w:hyperlink>
    <w:r>
      <w:rPr>
        <w:rStyle w:val="Hyperlink"/>
        <w:rFonts w:ascii="Arial" w:hAnsi="Arial" w:cs="Arial"/>
        <w:b/>
        <w:sz w:val="20"/>
        <w:szCs w:val="20"/>
      </w:rPr>
      <w:t xml:space="preserve"> </w:t>
    </w:r>
    <w:r w:rsidRPr="0034393C">
      <w:rPr>
        <w:rStyle w:val="Hyperlink"/>
        <w:rFonts w:ascii="Arial" w:hAnsi="Arial" w:cs="Arial"/>
        <w:b/>
        <w:color w:val="auto"/>
        <w:sz w:val="20"/>
        <w:szCs w:val="20"/>
        <w:u w:val="none"/>
      </w:rPr>
      <w:t>Contact us</w:t>
    </w:r>
    <w:r w:rsidRPr="0034393C">
      <w:rPr>
        <w:rStyle w:val="Hyperlink"/>
        <w:rFonts w:ascii="Arial" w:hAnsi="Arial" w:cs="Arial"/>
        <w:b/>
        <w:color w:val="auto"/>
        <w:sz w:val="20"/>
        <w:szCs w:val="20"/>
      </w:rPr>
      <w:t xml:space="preserve"> </w:t>
    </w:r>
    <w:hyperlink r:id="rId2" w:history="1">
      <w:r w:rsidR="003012BB" w:rsidRPr="00A30AED">
        <w:rPr>
          <w:rStyle w:val="Hyperlink"/>
          <w:rFonts w:ascii="Arial" w:hAnsi="Arial" w:cs="Arial"/>
          <w:b/>
          <w:sz w:val="20"/>
          <w:szCs w:val="20"/>
        </w:rPr>
        <w:t>unison@nhs.net</w:t>
      </w:r>
    </w:hyperlink>
    <w:r w:rsidR="003012BB">
      <w:rPr>
        <w:rFonts w:ascii="Arial" w:hAnsi="Arial" w:cs="Arial"/>
        <w:b/>
        <w:sz w:val="20"/>
        <w:szCs w:val="20"/>
      </w:rPr>
      <w:t xml:space="preserve"> </w:t>
    </w:r>
  </w:p>
  <w:p w:rsidR="0034393C" w:rsidRDefault="0034393C" w:rsidP="0034393C">
    <w:pPr>
      <w:pStyle w:val="Footer"/>
      <w:tabs>
        <w:tab w:val="left" w:pos="5520"/>
      </w:tabs>
      <w:ind w:right="-1054"/>
      <w:rPr>
        <w:color w:val="808080"/>
        <w:sz w:val="20"/>
        <w:szCs w:val="20"/>
      </w:rPr>
    </w:pPr>
  </w:p>
  <w:p w:rsidR="009C1C86" w:rsidRDefault="009C1C86" w:rsidP="009C1C86">
    <w:pPr>
      <w:pStyle w:val="Footer"/>
      <w:tabs>
        <w:tab w:val="left" w:pos="5520"/>
      </w:tabs>
      <w:ind w:left="-1080" w:right="-1054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UNION OFFICE, SPRINGHILL ONE, BRINDLEY WAY, WAKEFIELD, WF2 OXQ TEL 01924 584223</w:t>
    </w:r>
  </w:p>
  <w:p w:rsidR="009C1C86" w:rsidRDefault="009C1C86" w:rsidP="009C1C86">
    <w:pPr>
      <w:pStyle w:val="Footer"/>
      <w:tabs>
        <w:tab w:val="left" w:pos="5520"/>
      </w:tabs>
      <w:ind w:left="-1080" w:right="-1054"/>
      <w:rPr>
        <w:color w:val="808080"/>
        <w:sz w:val="20"/>
        <w:szCs w:val="20"/>
      </w:rPr>
    </w:pPr>
  </w:p>
  <w:p w:rsidR="009C1C86" w:rsidRPr="0000598A" w:rsidRDefault="009C1C86" w:rsidP="009C1C86">
    <w:pPr>
      <w:pStyle w:val="Footer"/>
      <w:tabs>
        <w:tab w:val="left" w:pos="5520"/>
      </w:tabs>
      <w:ind w:left="-1080" w:right="-1054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                         Branch Secretary, Kevin Fairfax, Tel 07970 912012</w:t>
    </w:r>
    <w:r w:rsidR="0034393C">
      <w:rPr>
        <w:color w:val="808080"/>
        <w:sz w:val="20"/>
        <w:szCs w:val="20"/>
      </w:rPr>
      <w:t xml:space="preserve">           </w:t>
    </w:r>
    <w:r>
      <w:rPr>
        <w:color w:val="808080"/>
        <w:sz w:val="20"/>
        <w:szCs w:val="20"/>
      </w:rPr>
      <w:tab/>
      <w:t>Branch Chair Bryn Webster, 07798 825574</w:t>
    </w:r>
    <w:r w:rsidRPr="0000598A">
      <w:rPr>
        <w:color w:val="808080"/>
        <w:sz w:val="20"/>
        <w:szCs w:val="20"/>
      </w:rPr>
      <w:t xml:space="preserve">      </w:t>
    </w:r>
  </w:p>
  <w:p w:rsidR="009C1C86" w:rsidRDefault="009C1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23" w:rsidRDefault="006C5C23" w:rsidP="009C1C86">
      <w:pPr>
        <w:spacing w:after="0" w:line="240" w:lineRule="auto"/>
      </w:pPr>
      <w:r>
        <w:separator/>
      </w:r>
    </w:p>
  </w:footnote>
  <w:footnote w:type="continuationSeparator" w:id="0">
    <w:p w:rsidR="006C5C23" w:rsidRDefault="006C5C23" w:rsidP="009C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07CB"/>
    <w:multiLevelType w:val="hybridMultilevel"/>
    <w:tmpl w:val="2F3A3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23"/>
    <w:rsid w:val="00002029"/>
    <w:rsid w:val="00026673"/>
    <w:rsid w:val="00087A8E"/>
    <w:rsid w:val="000F4C9F"/>
    <w:rsid w:val="0011596F"/>
    <w:rsid w:val="00121C4E"/>
    <w:rsid w:val="00123CD0"/>
    <w:rsid w:val="001411EA"/>
    <w:rsid w:val="0017174C"/>
    <w:rsid w:val="001B5A46"/>
    <w:rsid w:val="001D6B9A"/>
    <w:rsid w:val="001F608C"/>
    <w:rsid w:val="00226C2B"/>
    <w:rsid w:val="00240C6D"/>
    <w:rsid w:val="00290505"/>
    <w:rsid w:val="002B0717"/>
    <w:rsid w:val="002F5A71"/>
    <w:rsid w:val="003012BB"/>
    <w:rsid w:val="0034393C"/>
    <w:rsid w:val="003D3440"/>
    <w:rsid w:val="004D191F"/>
    <w:rsid w:val="00520A8F"/>
    <w:rsid w:val="00555AA9"/>
    <w:rsid w:val="00556045"/>
    <w:rsid w:val="00561F21"/>
    <w:rsid w:val="00565810"/>
    <w:rsid w:val="005D33CD"/>
    <w:rsid w:val="00612A8C"/>
    <w:rsid w:val="00640807"/>
    <w:rsid w:val="00654140"/>
    <w:rsid w:val="00671473"/>
    <w:rsid w:val="006973E4"/>
    <w:rsid w:val="006C5C23"/>
    <w:rsid w:val="006E6C46"/>
    <w:rsid w:val="006F2FC0"/>
    <w:rsid w:val="007135D0"/>
    <w:rsid w:val="00730226"/>
    <w:rsid w:val="007522A5"/>
    <w:rsid w:val="00781975"/>
    <w:rsid w:val="00802AE7"/>
    <w:rsid w:val="008E57F6"/>
    <w:rsid w:val="00983E54"/>
    <w:rsid w:val="009C1C86"/>
    <w:rsid w:val="009D41E4"/>
    <w:rsid w:val="009E6258"/>
    <w:rsid w:val="009F27D0"/>
    <w:rsid w:val="00A52F1D"/>
    <w:rsid w:val="00A638E7"/>
    <w:rsid w:val="00B10492"/>
    <w:rsid w:val="00B12B65"/>
    <w:rsid w:val="00B169E8"/>
    <w:rsid w:val="00B92BD7"/>
    <w:rsid w:val="00B969ED"/>
    <w:rsid w:val="00C36BA8"/>
    <w:rsid w:val="00CC7525"/>
    <w:rsid w:val="00D344AE"/>
    <w:rsid w:val="00D36683"/>
    <w:rsid w:val="00DD0A78"/>
    <w:rsid w:val="00E24FB4"/>
    <w:rsid w:val="00E94171"/>
    <w:rsid w:val="00E95B80"/>
    <w:rsid w:val="00EA54D4"/>
    <w:rsid w:val="00F52DF8"/>
    <w:rsid w:val="00FA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  <w:style w:type="paragraph" w:styleId="ListParagraph">
    <w:name w:val="List Paragraph"/>
    <w:basedOn w:val="Normal"/>
    <w:uiPriority w:val="34"/>
    <w:qFormat/>
    <w:rsid w:val="00671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  <w:style w:type="paragraph" w:styleId="ListParagraph">
    <w:name w:val="List Paragraph"/>
    <w:basedOn w:val="Normal"/>
    <w:uiPriority w:val="34"/>
    <w:qFormat/>
    <w:rsid w:val="00671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son@nhs.net" TargetMode="External"/><Relationship Id="rId1" Type="http://schemas.openxmlformats.org/officeDocument/2006/relationships/hyperlink" Target="http://www.uya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430-93C5-4495-8D39-2BEDDF48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Fairfax</dc:creator>
  <cp:lastModifiedBy>Diane Redmond</cp:lastModifiedBy>
  <cp:revision>2</cp:revision>
  <cp:lastPrinted>2019-05-30T09:21:00Z</cp:lastPrinted>
  <dcterms:created xsi:type="dcterms:W3CDTF">2019-05-30T12:00:00Z</dcterms:created>
  <dcterms:modified xsi:type="dcterms:W3CDTF">2019-05-30T12:00:00Z</dcterms:modified>
</cp:coreProperties>
</file>