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7" w:rsidRDefault="00827D17" w:rsidP="007D1C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>
        <w:rPr>
          <w:noProof/>
          <w:lang w:eastAsia="en-GB"/>
        </w:rPr>
        <w:drawing>
          <wp:inline distT="0" distB="0" distL="0" distR="0" wp14:anchorId="6DE61CF3" wp14:editId="2FF1871F">
            <wp:extent cx="5924550" cy="1123950"/>
            <wp:effectExtent l="0" t="0" r="0" b="0"/>
            <wp:docPr id="2" name="Picture 2" descr="uni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17" w:rsidRDefault="00827D17" w:rsidP="007D1C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:rsidR="00827D17" w:rsidRPr="00BE3D3E" w:rsidRDefault="00827D17" w:rsidP="007D1C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UNISON DIRECT 08000 857 857</w:t>
      </w:r>
    </w:p>
    <w:p w:rsidR="00827D17" w:rsidRPr="00BE3D3E" w:rsidRDefault="00827D17" w:rsidP="007D1C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color w:val="7030A0"/>
        </w:rPr>
      </w:pPr>
    </w:p>
    <w:p w:rsidR="00827D17" w:rsidRPr="00BE3D3E" w:rsidRDefault="00827D17" w:rsidP="007D1C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E3D3E">
        <w:rPr>
          <w:rFonts w:ascii="Arial" w:hAnsi="Arial" w:cs="Arial"/>
          <w:b/>
          <w:color w:val="7030A0"/>
          <w:sz w:val="28"/>
          <w:szCs w:val="28"/>
        </w:rPr>
        <w:t xml:space="preserve">YORKSHIRE AMBULANCE SERVICE BRANCH </w:t>
      </w:r>
    </w:p>
    <w:p w:rsidR="00827D17" w:rsidRPr="00827D17" w:rsidRDefault="00827D17" w:rsidP="007D1C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color w:val="7030A0"/>
          <w:sz w:val="36"/>
          <w:szCs w:val="36"/>
        </w:rPr>
      </w:pPr>
      <w:r w:rsidRPr="00BE3D3E">
        <w:rPr>
          <w:rFonts w:ascii="Arial" w:hAnsi="Arial" w:cs="Arial"/>
          <w:color w:val="7030A0"/>
        </w:rPr>
        <w:t>www.uyab.co.uk</w:t>
      </w:r>
      <w:r w:rsidRPr="00BE3D3E">
        <w:rPr>
          <w:rFonts w:ascii="Arial" w:hAnsi="Arial" w:cs="Arial"/>
          <w:color w:val="7030A0"/>
        </w:rPr>
        <w:tab/>
      </w:r>
      <w:r w:rsidRPr="00BE3D3E">
        <w:rPr>
          <w:rFonts w:ascii="Arial" w:hAnsi="Arial" w:cs="Arial"/>
          <w:color w:val="7030A0"/>
          <w:sz w:val="36"/>
          <w:szCs w:val="36"/>
        </w:rPr>
        <w:tab/>
      </w:r>
      <w:r w:rsidRPr="00BE3D3E">
        <w:rPr>
          <w:rFonts w:ascii="Arial" w:hAnsi="Arial" w:cs="Arial"/>
          <w:color w:val="7030A0"/>
          <w:sz w:val="36"/>
          <w:szCs w:val="36"/>
        </w:rPr>
        <w:tab/>
      </w:r>
      <w:r w:rsidRPr="00BE3D3E">
        <w:rPr>
          <w:rFonts w:ascii="Arial" w:hAnsi="Arial" w:cs="Arial"/>
          <w:color w:val="7030A0"/>
          <w:sz w:val="36"/>
          <w:szCs w:val="36"/>
        </w:rPr>
        <w:tab/>
      </w:r>
      <w:r w:rsidRPr="00BE3D3E">
        <w:rPr>
          <w:rFonts w:ascii="Arial" w:hAnsi="Arial" w:cs="Arial"/>
          <w:color w:val="7030A0"/>
          <w:sz w:val="36"/>
          <w:szCs w:val="36"/>
        </w:rPr>
        <w:tab/>
      </w:r>
      <w:r w:rsidRPr="00BE3D3E">
        <w:rPr>
          <w:rFonts w:ascii="Arial" w:hAnsi="Arial" w:cs="Arial"/>
          <w:color w:val="7030A0"/>
          <w:sz w:val="36"/>
          <w:szCs w:val="36"/>
        </w:rPr>
        <w:tab/>
        <w:t xml:space="preserve">          </w:t>
      </w:r>
      <w:r>
        <w:rPr>
          <w:rFonts w:ascii="Arial" w:hAnsi="Arial" w:cs="Arial"/>
          <w:color w:val="7030A0"/>
          <w:sz w:val="36"/>
          <w:szCs w:val="36"/>
        </w:rPr>
        <w:t xml:space="preserve">      </w:t>
      </w:r>
      <w:r w:rsidRPr="00BE3D3E">
        <w:rPr>
          <w:rFonts w:ascii="Arial" w:hAnsi="Arial" w:cs="Arial"/>
          <w:color w:val="7030A0"/>
          <w:sz w:val="36"/>
          <w:szCs w:val="36"/>
        </w:rPr>
        <w:t xml:space="preserve">      </w:t>
      </w:r>
      <w:r w:rsidRPr="00BE3D3E">
        <w:rPr>
          <w:rFonts w:ascii="Arial" w:hAnsi="Arial" w:cs="Arial"/>
          <w:color w:val="7030A0"/>
        </w:rPr>
        <w:t>Date:</w:t>
      </w:r>
      <w:r>
        <w:rPr>
          <w:rFonts w:ascii="Arial" w:hAnsi="Arial" w:cs="Arial"/>
          <w:color w:val="7030A0"/>
        </w:rPr>
        <w:t xml:space="preserve"> </w:t>
      </w:r>
      <w:bookmarkStart w:id="0" w:name="graphic06"/>
      <w:bookmarkStart w:id="1" w:name="graphic07"/>
      <w:bookmarkStart w:id="2" w:name="graphic08"/>
      <w:bookmarkEnd w:id="0"/>
      <w:bookmarkEnd w:id="1"/>
      <w:bookmarkEnd w:id="2"/>
      <w:r w:rsidR="0001002B">
        <w:rPr>
          <w:rFonts w:ascii="Arial" w:hAnsi="Arial" w:cs="Arial"/>
          <w:b/>
          <w:color w:val="5F497A"/>
          <w:sz w:val="20"/>
          <w:szCs w:val="20"/>
        </w:rPr>
        <w:t>18</w:t>
      </w:r>
      <w:r w:rsidR="007175B0">
        <w:rPr>
          <w:rFonts w:ascii="Arial" w:hAnsi="Arial" w:cs="Arial"/>
          <w:b/>
          <w:color w:val="5F497A"/>
          <w:sz w:val="20"/>
          <w:szCs w:val="20"/>
        </w:rPr>
        <w:t>/10/</w:t>
      </w:r>
      <w:r w:rsidR="00964F32">
        <w:rPr>
          <w:rFonts w:ascii="Arial" w:hAnsi="Arial" w:cs="Arial"/>
          <w:b/>
          <w:color w:val="5F497A"/>
          <w:sz w:val="20"/>
          <w:szCs w:val="20"/>
        </w:rPr>
        <w:t>16</w:t>
      </w:r>
    </w:p>
    <w:p w:rsidR="00827D17" w:rsidRDefault="00827D17" w:rsidP="00827D17">
      <w:pPr>
        <w:jc w:val="both"/>
        <w:rPr>
          <w:rFonts w:ascii="Arial" w:hAnsi="Arial" w:cs="Arial"/>
          <w:sz w:val="36"/>
          <w:szCs w:val="3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020"/>
        <w:gridCol w:w="1360"/>
        <w:gridCol w:w="222"/>
        <w:gridCol w:w="1900"/>
        <w:gridCol w:w="960"/>
        <w:gridCol w:w="1160"/>
        <w:gridCol w:w="1458"/>
      </w:tblGrid>
      <w:tr w:rsidR="00CB6BC7" w:rsidRPr="00CB6BC7" w:rsidTr="00DC18EF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C7" w:rsidRPr="00CB6BC7" w:rsidRDefault="00CB6BC7" w:rsidP="00DC1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C7" w:rsidRPr="00CB6BC7" w:rsidRDefault="00CB6BC7" w:rsidP="00CB6BC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C7" w:rsidRPr="00CB6BC7" w:rsidRDefault="00CB6BC7" w:rsidP="00CB6BC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C7" w:rsidRPr="00CB6BC7" w:rsidRDefault="00CB6BC7" w:rsidP="00F111C5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C7" w:rsidRPr="00CB6BC7" w:rsidRDefault="00CB6BC7" w:rsidP="00CB6BC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C7" w:rsidRPr="00CB6BC7" w:rsidRDefault="00CB6BC7" w:rsidP="00CB6BC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BC7" w:rsidRPr="00CB6BC7" w:rsidRDefault="00CB6BC7" w:rsidP="00CB6BC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A3D3A" w:rsidRDefault="00FA3D3A" w:rsidP="0001002B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FA3D3A">
        <w:rPr>
          <w:rFonts w:ascii="Arial" w:hAnsi="Arial" w:cs="Arial"/>
          <w:b/>
          <w:color w:val="1F497D"/>
          <w:sz w:val="40"/>
          <w:szCs w:val="40"/>
        </w:rPr>
        <w:t>Moving Patients with Complex Nee</w:t>
      </w:r>
      <w:r>
        <w:rPr>
          <w:rFonts w:ascii="Arial" w:hAnsi="Arial" w:cs="Arial"/>
          <w:b/>
          <w:color w:val="1F497D"/>
          <w:sz w:val="40"/>
          <w:szCs w:val="40"/>
        </w:rPr>
        <w:t>ds Including Bariatric Patients SOP</w:t>
      </w:r>
    </w:p>
    <w:p w:rsidR="0001002B" w:rsidRDefault="0001002B" w:rsidP="0001002B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</w:p>
    <w:p w:rsidR="00FA3D3A" w:rsidRDefault="00FA3D3A" w:rsidP="00D514FE">
      <w:pPr>
        <w:jc w:val="center"/>
        <w:rPr>
          <w:rFonts w:ascii="Arial" w:hAnsi="Arial" w:cs="Arial"/>
          <w:color w:val="1F497D"/>
        </w:rPr>
      </w:pPr>
      <w:r w:rsidRPr="00D514FE">
        <w:rPr>
          <w:rFonts w:ascii="Arial" w:hAnsi="Arial" w:cs="Arial"/>
          <w:color w:val="1F497D"/>
        </w:rPr>
        <w:t xml:space="preserve">Unison is highlighting to staff the </w:t>
      </w:r>
      <w:r w:rsidR="00D514FE" w:rsidRPr="00D514FE">
        <w:rPr>
          <w:rFonts w:ascii="Arial" w:hAnsi="Arial" w:cs="Arial"/>
          <w:color w:val="1F497D"/>
        </w:rPr>
        <w:t>new Standard operating procedure Moving Patients with Complex Needs</w:t>
      </w:r>
      <w:r w:rsidR="00991450">
        <w:rPr>
          <w:rFonts w:ascii="Arial" w:hAnsi="Arial" w:cs="Arial"/>
          <w:color w:val="1F497D"/>
        </w:rPr>
        <w:t>,</w:t>
      </w:r>
      <w:r w:rsidR="00D514FE" w:rsidRPr="00D514FE">
        <w:rPr>
          <w:rFonts w:ascii="Arial" w:hAnsi="Arial" w:cs="Arial"/>
          <w:color w:val="1F497D"/>
        </w:rPr>
        <w:t xml:space="preserve"> Including Bariatric Patients</w:t>
      </w:r>
      <w:r w:rsidR="00D514FE">
        <w:rPr>
          <w:rFonts w:ascii="Arial" w:hAnsi="Arial" w:cs="Arial"/>
          <w:color w:val="1F497D"/>
        </w:rPr>
        <w:t xml:space="preserve"> SOP</w:t>
      </w:r>
      <w:r w:rsidR="0001002B">
        <w:rPr>
          <w:rFonts w:ascii="Arial" w:hAnsi="Arial" w:cs="Arial"/>
          <w:color w:val="1F497D"/>
        </w:rPr>
        <w:t xml:space="preserve"> which has recently gone live</w:t>
      </w:r>
      <w:r w:rsidR="00D514FE">
        <w:rPr>
          <w:rFonts w:ascii="Arial" w:hAnsi="Arial" w:cs="Arial"/>
          <w:color w:val="1F497D"/>
        </w:rPr>
        <w:t xml:space="preserve">. It important that </w:t>
      </w:r>
      <w:proofErr w:type="gramStart"/>
      <w:r w:rsidR="00D514FE">
        <w:rPr>
          <w:rFonts w:ascii="Arial" w:hAnsi="Arial" w:cs="Arial"/>
          <w:color w:val="1F497D"/>
        </w:rPr>
        <w:t>staff are</w:t>
      </w:r>
      <w:proofErr w:type="gramEnd"/>
      <w:r w:rsidR="00D514FE">
        <w:rPr>
          <w:rFonts w:ascii="Arial" w:hAnsi="Arial" w:cs="Arial"/>
          <w:color w:val="1F497D"/>
        </w:rPr>
        <w:t xml:space="preserve"> aware of the procedure and the fact that YAS has 5 Incident Support Vehicles located across all areas of the trust. These vehicles are equipped with a range of equipment suitable for the safer movement and handling of this complex group of patients a </w:t>
      </w:r>
      <w:r w:rsidR="0001002B">
        <w:rPr>
          <w:rFonts w:ascii="Arial" w:hAnsi="Arial" w:cs="Arial"/>
          <w:color w:val="1F497D"/>
        </w:rPr>
        <w:t>list, which</w:t>
      </w:r>
      <w:r w:rsidR="00D514FE">
        <w:rPr>
          <w:rFonts w:ascii="Arial" w:hAnsi="Arial" w:cs="Arial"/>
          <w:color w:val="1F497D"/>
        </w:rPr>
        <w:t xml:space="preserve"> is attached.</w:t>
      </w:r>
    </w:p>
    <w:p w:rsidR="00D514FE" w:rsidRDefault="00D514FE" w:rsidP="00D514FE">
      <w:pPr>
        <w:jc w:val="center"/>
        <w:rPr>
          <w:rFonts w:ascii="Arial" w:hAnsi="Arial" w:cs="Arial"/>
          <w:color w:val="1F497D"/>
        </w:rPr>
      </w:pPr>
    </w:p>
    <w:p w:rsidR="00D514FE" w:rsidRDefault="00D514FE" w:rsidP="00D514FE">
      <w:pPr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Staff who are trained in the use of the equipment are also now </w:t>
      </w:r>
      <w:r w:rsidR="0001002B">
        <w:rPr>
          <w:rFonts w:ascii="Arial" w:hAnsi="Arial" w:cs="Arial"/>
          <w:color w:val="1F497D"/>
        </w:rPr>
        <w:t>from an A &amp; E perspective showing on the CAD and could be deployed to this type of incident. The vehicles are for use by both A &amp; E and PTS.</w:t>
      </w:r>
    </w:p>
    <w:p w:rsidR="0001002B" w:rsidRDefault="0001002B" w:rsidP="00D514FE">
      <w:pPr>
        <w:jc w:val="center"/>
        <w:rPr>
          <w:rFonts w:ascii="Arial" w:hAnsi="Arial" w:cs="Arial"/>
          <w:color w:val="1F497D"/>
        </w:rPr>
      </w:pPr>
    </w:p>
    <w:p w:rsidR="0001002B" w:rsidRPr="00D514FE" w:rsidRDefault="0001002B" w:rsidP="00D514FE">
      <w:pPr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It is important any issues/incidents which affect Staff or Patients are put DATIX. This will enable any issues to be monitored. </w:t>
      </w:r>
    </w:p>
    <w:p w:rsidR="00FA3D3A" w:rsidRDefault="00FA3D3A" w:rsidP="00211E3D">
      <w:pPr>
        <w:jc w:val="center"/>
        <w:rPr>
          <w:rFonts w:ascii="Arial" w:hAnsi="Arial" w:cs="Arial"/>
          <w:color w:val="1F497D"/>
        </w:rPr>
      </w:pPr>
    </w:p>
    <w:p w:rsidR="007175B0" w:rsidRDefault="00991450" w:rsidP="00211E3D">
      <w:pPr>
        <w:jc w:val="center"/>
        <w:rPr>
          <w:rFonts w:ascii="Arial" w:hAnsi="Arial" w:cs="Arial"/>
          <w:color w:val="1F497D"/>
        </w:rPr>
      </w:pPr>
      <w:hyperlink r:id="rId8" w:history="1">
        <w:r w:rsidR="00FA3D3A" w:rsidRPr="006419B0">
          <w:rPr>
            <w:rStyle w:val="Hyperlink"/>
            <w:rFonts w:ascii="Arial" w:hAnsi="Arial" w:cs="Arial"/>
          </w:rPr>
          <w:t>http://pulse.yas.nhs.uk/apps/Library/PoliciesandProceduralDocuments/Moving%20and%20Handling%20Patients%20with%20Complex%20Needs%20including%20Bariatric%20Patients%20Standard%20Operating%20Procedure%20-%20August%202017.pdf</w:t>
        </w:r>
      </w:hyperlink>
    </w:p>
    <w:p w:rsidR="00FA3D3A" w:rsidRPr="00C11342" w:rsidRDefault="00FA3D3A" w:rsidP="00211E3D">
      <w:pPr>
        <w:jc w:val="center"/>
        <w:rPr>
          <w:rFonts w:ascii="Arial" w:hAnsi="Arial" w:cs="Arial"/>
          <w:color w:val="1F497D"/>
        </w:rPr>
      </w:pPr>
    </w:p>
    <w:p w:rsidR="007175B0" w:rsidRPr="00C11342" w:rsidRDefault="007175B0" w:rsidP="00211E3D">
      <w:pPr>
        <w:jc w:val="center"/>
        <w:rPr>
          <w:rFonts w:ascii="Arial" w:hAnsi="Arial" w:cs="Arial"/>
          <w:color w:val="1F497D"/>
        </w:rPr>
      </w:pPr>
    </w:p>
    <w:p w:rsidR="007175B0" w:rsidRPr="00C11342" w:rsidRDefault="0001002B" w:rsidP="0001002B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</w:t>
      </w:r>
      <w:r w:rsidR="007175B0" w:rsidRPr="00C11342">
        <w:rPr>
          <w:rFonts w:ascii="Arial" w:hAnsi="Arial" w:cs="Arial"/>
          <w:color w:val="1F497D"/>
        </w:rPr>
        <w:t>To raise any issues</w:t>
      </w:r>
      <w:r>
        <w:rPr>
          <w:rFonts w:ascii="Arial" w:hAnsi="Arial" w:cs="Arial"/>
          <w:color w:val="1F497D"/>
        </w:rPr>
        <w:t xml:space="preserve"> with this</w:t>
      </w:r>
      <w:r w:rsidR="00716087">
        <w:rPr>
          <w:rFonts w:ascii="Arial" w:hAnsi="Arial" w:cs="Arial"/>
          <w:color w:val="1F497D"/>
        </w:rPr>
        <w:t xml:space="preserve"> or </w:t>
      </w:r>
      <w:r>
        <w:rPr>
          <w:rFonts w:ascii="Arial" w:hAnsi="Arial" w:cs="Arial"/>
          <w:color w:val="1F497D"/>
        </w:rPr>
        <w:t xml:space="preserve">other </w:t>
      </w:r>
      <w:r w:rsidR="00716087">
        <w:rPr>
          <w:rFonts w:ascii="Arial" w:hAnsi="Arial" w:cs="Arial"/>
          <w:color w:val="1F497D"/>
        </w:rPr>
        <w:t xml:space="preserve">safety concerns </w:t>
      </w:r>
      <w:r w:rsidR="007175B0" w:rsidRPr="00C11342">
        <w:rPr>
          <w:rFonts w:ascii="Arial" w:hAnsi="Arial" w:cs="Arial"/>
          <w:color w:val="1F497D"/>
        </w:rPr>
        <w:t>please e mail</w:t>
      </w:r>
    </w:p>
    <w:p w:rsidR="007175B0" w:rsidRPr="00C11342" w:rsidRDefault="007175B0" w:rsidP="00211E3D">
      <w:pPr>
        <w:jc w:val="center"/>
        <w:rPr>
          <w:rFonts w:ascii="Arial" w:hAnsi="Arial" w:cs="Arial"/>
          <w:color w:val="1F497D"/>
        </w:rPr>
      </w:pPr>
    </w:p>
    <w:p w:rsidR="007175B0" w:rsidRPr="00C11342" w:rsidRDefault="00991450" w:rsidP="00211E3D">
      <w:pPr>
        <w:jc w:val="center"/>
        <w:rPr>
          <w:rFonts w:ascii="Arial" w:hAnsi="Arial" w:cs="Arial"/>
          <w:color w:val="1F497D"/>
        </w:rPr>
      </w:pPr>
      <w:hyperlink r:id="rId9" w:history="1">
        <w:r w:rsidR="007175B0" w:rsidRPr="00C11342">
          <w:rPr>
            <w:rStyle w:val="Hyperlink"/>
            <w:rFonts w:ascii="Arial" w:hAnsi="Arial" w:cs="Arial"/>
          </w:rPr>
          <w:t>safetyconcerns-unison@yas.nhs.uk</w:t>
        </w:r>
      </w:hyperlink>
    </w:p>
    <w:p w:rsidR="00CF4242" w:rsidRPr="00C11342" w:rsidRDefault="00CF4242" w:rsidP="00211E3D">
      <w:pPr>
        <w:jc w:val="center"/>
        <w:rPr>
          <w:rFonts w:ascii="Arial" w:hAnsi="Arial" w:cs="Arial"/>
          <w:color w:val="1F497D"/>
        </w:rPr>
      </w:pPr>
    </w:p>
    <w:p w:rsidR="00CF4242" w:rsidRPr="00C11342" w:rsidRDefault="0001002B" w:rsidP="0001002B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                 </w:t>
      </w:r>
      <w:r w:rsidR="00CF4242" w:rsidRPr="00C11342">
        <w:rPr>
          <w:rFonts w:ascii="Arial" w:hAnsi="Arial" w:cs="Arial"/>
          <w:color w:val="1F497D"/>
        </w:rPr>
        <w:t xml:space="preserve">Ian Lawrence, Branch Health and Safety Officer  </w:t>
      </w:r>
    </w:p>
    <w:p w:rsidR="00CF4242" w:rsidRPr="00C11342" w:rsidRDefault="00CF4242" w:rsidP="00211E3D">
      <w:pPr>
        <w:jc w:val="center"/>
        <w:rPr>
          <w:rFonts w:ascii="Arial" w:hAnsi="Arial" w:cs="Arial"/>
          <w:color w:val="1F497D"/>
        </w:rPr>
      </w:pPr>
    </w:p>
    <w:p w:rsidR="00CF4242" w:rsidRPr="00C11342" w:rsidRDefault="00CF4242" w:rsidP="00211E3D">
      <w:pPr>
        <w:jc w:val="center"/>
        <w:rPr>
          <w:rFonts w:ascii="Arial" w:hAnsi="Arial" w:cs="Arial"/>
          <w:color w:val="1F497D"/>
        </w:rPr>
      </w:pPr>
      <w:r w:rsidRPr="00C11342">
        <w:rPr>
          <w:rFonts w:ascii="Arial" w:hAnsi="Arial" w:cs="Arial"/>
          <w:color w:val="1F497D"/>
        </w:rPr>
        <w:t xml:space="preserve"> Bryan Bell, Br</w:t>
      </w:r>
      <w:r w:rsidR="00991450">
        <w:rPr>
          <w:rFonts w:ascii="Arial" w:hAnsi="Arial" w:cs="Arial"/>
          <w:color w:val="1F497D"/>
        </w:rPr>
        <w:t xml:space="preserve">anch Health and Safety Officer </w:t>
      </w:r>
      <w:bookmarkStart w:id="3" w:name="_GoBack"/>
      <w:bookmarkEnd w:id="3"/>
      <w:r w:rsidRPr="00C11342">
        <w:rPr>
          <w:rFonts w:ascii="Arial" w:hAnsi="Arial" w:cs="Arial"/>
          <w:color w:val="1F497D"/>
        </w:rPr>
        <w:t xml:space="preserve"> South</w:t>
      </w:r>
    </w:p>
    <w:p w:rsidR="007175B0" w:rsidRPr="00137773" w:rsidRDefault="00D514FE" w:rsidP="00211E3D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0762D6E6" wp14:editId="677E885B">
            <wp:extent cx="4362450" cy="505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5B0" w:rsidRPr="00137773" w:rsidSect="00D9447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73" w:rsidRDefault="00350273" w:rsidP="00827D17">
      <w:r>
        <w:separator/>
      </w:r>
    </w:p>
  </w:endnote>
  <w:endnote w:type="continuationSeparator" w:id="0">
    <w:p w:rsidR="00350273" w:rsidRDefault="00350273" w:rsidP="008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39" w:rsidRDefault="005C7D87" w:rsidP="00C30BB1">
    <w:pPr>
      <w:pStyle w:val="Footer"/>
      <w:tabs>
        <w:tab w:val="clear" w:pos="4153"/>
        <w:tab w:val="clear" w:pos="8306"/>
        <w:tab w:val="left" w:pos="495"/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ab/>
    </w:r>
  </w:p>
  <w:p w:rsidR="00A23D33" w:rsidRPr="005966BA" w:rsidRDefault="005C7D87" w:rsidP="00A23D33">
    <w:pPr>
      <w:pStyle w:val="Footer"/>
      <w:tabs>
        <w:tab w:val="clear" w:pos="4153"/>
        <w:tab w:val="clear" w:pos="8306"/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color w:val="0070C0"/>
        <w:sz w:val="20"/>
        <w:szCs w:val="20"/>
        <w:u w:val="single"/>
      </w:rPr>
    </w:pPr>
    <w:r w:rsidRPr="005966BA">
      <w:rPr>
        <w:rFonts w:ascii="Arial" w:hAnsi="Arial" w:cs="Arial"/>
        <w:b/>
        <w:sz w:val="20"/>
        <w:szCs w:val="20"/>
      </w:rPr>
      <w:t xml:space="preserve">UNISON is </w:t>
    </w:r>
    <w:r>
      <w:rPr>
        <w:rFonts w:ascii="Arial" w:hAnsi="Arial" w:cs="Arial"/>
        <w:b/>
        <w:sz w:val="20"/>
        <w:szCs w:val="20"/>
      </w:rPr>
      <w:t xml:space="preserve">updating the way it communicates with members, please register for news updates from our website so you will always have the latest news e-mailed to </w:t>
    </w:r>
    <w:proofErr w:type="gramStart"/>
    <w:r>
      <w:rPr>
        <w:rFonts w:ascii="Arial" w:hAnsi="Arial" w:cs="Arial"/>
        <w:b/>
        <w:sz w:val="20"/>
        <w:szCs w:val="20"/>
      </w:rPr>
      <w:t xml:space="preserve">you  </w:t>
    </w:r>
    <w:proofErr w:type="gramEnd"/>
    <w:hyperlink r:id="rId1" w:history="1">
      <w:r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</w:p>
  <w:p w:rsidR="00E43A39" w:rsidRDefault="00991450" w:rsidP="00DB1D0C">
    <w:pPr>
      <w:pStyle w:val="Footer"/>
      <w:tabs>
        <w:tab w:val="clear" w:pos="4153"/>
        <w:tab w:val="clear" w:pos="8306"/>
        <w:tab w:val="left" w:pos="5520"/>
      </w:tabs>
      <w:ind w:left="-1080" w:right="-1054"/>
      <w:jc w:val="center"/>
      <w:rPr>
        <w:color w:val="808080"/>
        <w:sz w:val="20"/>
        <w:szCs w:val="20"/>
      </w:rPr>
    </w:pPr>
  </w:p>
  <w:p w:rsidR="00E43A39" w:rsidRDefault="00991450" w:rsidP="00DB1D0C">
    <w:pPr>
      <w:pStyle w:val="Footer"/>
      <w:tabs>
        <w:tab w:val="clear" w:pos="4153"/>
        <w:tab w:val="clear" w:pos="8306"/>
        <w:tab w:val="left" w:pos="5520"/>
      </w:tabs>
      <w:ind w:left="-1080" w:right="-1054"/>
      <w:jc w:val="center"/>
      <w:rPr>
        <w:color w:val="808080"/>
        <w:sz w:val="20"/>
        <w:szCs w:val="20"/>
      </w:rPr>
    </w:pPr>
  </w:p>
  <w:p w:rsidR="00E43A39" w:rsidRDefault="005C7D87" w:rsidP="00DB1D0C">
    <w:pPr>
      <w:pStyle w:val="Footer"/>
      <w:tabs>
        <w:tab w:val="clear" w:pos="4153"/>
        <w:tab w:val="clear" w:pos="8306"/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E43A39" w:rsidRDefault="00991450" w:rsidP="0000598A">
    <w:pPr>
      <w:pStyle w:val="Footer"/>
      <w:tabs>
        <w:tab w:val="clear" w:pos="4153"/>
        <w:tab w:val="clear" w:pos="8306"/>
        <w:tab w:val="left" w:pos="5520"/>
      </w:tabs>
      <w:ind w:left="-1080" w:right="-1054"/>
      <w:rPr>
        <w:color w:val="808080"/>
        <w:sz w:val="20"/>
        <w:szCs w:val="20"/>
      </w:rPr>
    </w:pPr>
  </w:p>
  <w:p w:rsidR="00E43A39" w:rsidRPr="0000598A" w:rsidRDefault="005C7D87" w:rsidP="0000598A">
    <w:pPr>
      <w:pStyle w:val="Footer"/>
      <w:tabs>
        <w:tab w:val="clear" w:pos="4153"/>
        <w:tab w:val="clear" w:pos="8306"/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</w:t>
    </w:r>
    <w:r w:rsidR="00827D17">
      <w:rPr>
        <w:color w:val="808080"/>
        <w:sz w:val="20"/>
        <w:szCs w:val="20"/>
      </w:rPr>
      <w:t>Branch Secretary, Kevin Fairfax</w:t>
    </w:r>
    <w:r>
      <w:rPr>
        <w:color w:val="808080"/>
        <w:sz w:val="20"/>
        <w:szCs w:val="20"/>
      </w:rPr>
      <w:t>, Tel</w:t>
    </w:r>
    <w:r w:rsidR="00827D17">
      <w:rPr>
        <w:color w:val="808080"/>
        <w:sz w:val="20"/>
        <w:szCs w:val="20"/>
      </w:rPr>
      <w:t xml:space="preserve"> 07970 912012</w:t>
    </w:r>
    <w:r>
      <w:rPr>
        <w:color w:val="808080"/>
        <w:sz w:val="20"/>
        <w:szCs w:val="20"/>
      </w:rPr>
      <w:tab/>
    </w:r>
    <w:r w:rsidR="00827D17">
      <w:rPr>
        <w:color w:val="808080"/>
        <w:sz w:val="20"/>
        <w:szCs w:val="20"/>
      </w:rPr>
      <w:t>Branch Chai</w:t>
    </w:r>
    <w:r w:rsidR="008D5C2C">
      <w:rPr>
        <w:color w:val="808080"/>
        <w:sz w:val="20"/>
        <w:szCs w:val="20"/>
      </w:rPr>
      <w:t>r Bryn Webster, 07798 825574</w:t>
    </w:r>
    <w:r w:rsidRPr="0000598A">
      <w:rPr>
        <w:color w:val="808080"/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73" w:rsidRDefault="00350273" w:rsidP="00827D17">
      <w:r>
        <w:separator/>
      </w:r>
    </w:p>
  </w:footnote>
  <w:footnote w:type="continuationSeparator" w:id="0">
    <w:p w:rsidR="00350273" w:rsidRDefault="00350273" w:rsidP="008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39" w:rsidRDefault="009914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5pt;height:371.7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39" w:rsidRDefault="009914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5.25pt;height:371.7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39" w:rsidRDefault="009914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5pt;height:371.7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94"/>
    <w:rsid w:val="000026AD"/>
    <w:rsid w:val="0001002B"/>
    <w:rsid w:val="000A2D70"/>
    <w:rsid w:val="000E64FD"/>
    <w:rsid w:val="001274A3"/>
    <w:rsid w:val="00137773"/>
    <w:rsid w:val="0020216B"/>
    <w:rsid w:val="00211E3D"/>
    <w:rsid w:val="003366D0"/>
    <w:rsid w:val="00347C8C"/>
    <w:rsid w:val="00350273"/>
    <w:rsid w:val="004D0CC3"/>
    <w:rsid w:val="00500428"/>
    <w:rsid w:val="00550EE3"/>
    <w:rsid w:val="00552B4C"/>
    <w:rsid w:val="00554596"/>
    <w:rsid w:val="005C7D87"/>
    <w:rsid w:val="00677924"/>
    <w:rsid w:val="00716087"/>
    <w:rsid w:val="007175B0"/>
    <w:rsid w:val="007D1CD9"/>
    <w:rsid w:val="00827D17"/>
    <w:rsid w:val="00831243"/>
    <w:rsid w:val="0083739D"/>
    <w:rsid w:val="008D5C2C"/>
    <w:rsid w:val="008F619A"/>
    <w:rsid w:val="00964F32"/>
    <w:rsid w:val="00991450"/>
    <w:rsid w:val="00B32360"/>
    <w:rsid w:val="00B37EF2"/>
    <w:rsid w:val="00C0783B"/>
    <w:rsid w:val="00C11342"/>
    <w:rsid w:val="00CA01C8"/>
    <w:rsid w:val="00CB6BC7"/>
    <w:rsid w:val="00CF4242"/>
    <w:rsid w:val="00D514FE"/>
    <w:rsid w:val="00DC18EF"/>
    <w:rsid w:val="00DE0094"/>
    <w:rsid w:val="00DF5F03"/>
    <w:rsid w:val="00E87BB8"/>
    <w:rsid w:val="00EF05DC"/>
    <w:rsid w:val="00F111C5"/>
    <w:rsid w:val="00F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D17"/>
    <w:rPr>
      <w:color w:val="0000FF"/>
      <w:u w:val="single"/>
    </w:rPr>
  </w:style>
  <w:style w:type="paragraph" w:styleId="Header">
    <w:name w:val="header"/>
    <w:basedOn w:val="Normal"/>
    <w:link w:val="HeaderChar"/>
    <w:rsid w:val="00827D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7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7D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7D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27D17"/>
    <w:rPr>
      <w:lang w:eastAsia="en-GB"/>
    </w:rPr>
  </w:style>
  <w:style w:type="character" w:customStyle="1" w:styleId="normalchar1">
    <w:name w:val="normal__char1"/>
    <w:rsid w:val="00827D17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D17"/>
    <w:rPr>
      <w:color w:val="0000FF"/>
      <w:u w:val="single"/>
    </w:rPr>
  </w:style>
  <w:style w:type="paragraph" w:styleId="Header">
    <w:name w:val="header"/>
    <w:basedOn w:val="Normal"/>
    <w:link w:val="HeaderChar"/>
    <w:rsid w:val="00827D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7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7D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7D1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27D17"/>
    <w:rPr>
      <w:lang w:eastAsia="en-GB"/>
    </w:rPr>
  </w:style>
  <w:style w:type="character" w:customStyle="1" w:styleId="normalchar1">
    <w:name w:val="normal__char1"/>
    <w:rsid w:val="00827D17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36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9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0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0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6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11667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21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78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09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85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e.yas.nhs.uk/apps/Library/PoliciesandProceduralDocuments/Moving%20and%20Handling%20Patients%20with%20Complex%20Needs%20including%20Bariatric%20Patients%20Standard%20Operating%20Procedure%20-%20August%2020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afetyconcerns-unison@yas.nhs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a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Brown (Paramedic)</dc:creator>
  <cp:lastModifiedBy>Diane Redmond</cp:lastModifiedBy>
  <cp:revision>2</cp:revision>
  <cp:lastPrinted>2015-11-07T09:24:00Z</cp:lastPrinted>
  <dcterms:created xsi:type="dcterms:W3CDTF">2016-10-18T14:09:00Z</dcterms:created>
  <dcterms:modified xsi:type="dcterms:W3CDTF">2016-10-18T14:09:00Z</dcterms:modified>
</cp:coreProperties>
</file>